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《广州市南沙区市场主体信用评价管理办法（试行）》和评分细则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（征求意见稿）公众意见采纳情况汇总表</w:t>
      </w:r>
    </w:p>
    <w:p>
      <w:pPr>
        <w:pStyle w:val="2"/>
      </w:pPr>
    </w:p>
    <w:p>
      <w:pPr>
        <w:ind w:firstLine="640" w:firstLineChars="200"/>
      </w:pPr>
      <w:r>
        <w:rPr>
          <w:rFonts w:hint="eastAsia" w:ascii="仿宋" w:eastAsia="仿宋" w:cs="仿宋"/>
          <w:sz w:val="32"/>
          <w:szCs w:val="32"/>
        </w:rPr>
        <w:t>意见征集期间共收到反馈意见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</w:rPr>
        <w:t>条，已进行研究，具体采纳情况如下：</w:t>
      </w:r>
    </w:p>
    <w:tbl>
      <w:tblPr>
        <w:tblStyle w:val="7"/>
        <w:tblW w:w="13472" w:type="dxa"/>
        <w:tblInd w:w="3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4"/>
        <w:gridCol w:w="5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来信人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579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06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南极洲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议信用评价指标设定时充分考虑失信主体失信行为是否已纠正，或失信主体是否已退出失信名单，如是，则可少扣评价分值。例如某一市场主体受到行政处罚，在进行信用评价时，要区分行政处罚是否完成修复，已完成信用修复的可少扣评价分值。</w:t>
            </w:r>
          </w:p>
        </w:tc>
        <w:tc>
          <w:tcPr>
            <w:tcW w:w="5797" w:type="dxa"/>
            <w:vAlign w:val="center"/>
          </w:tcPr>
          <w:p>
            <w:pPr>
              <w:snapToGrid w:val="0"/>
              <w:spacing w:line="400" w:lineRule="exact"/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已根据该意见，在信用评价指标具体的评分标准中进行相应调整。</w:t>
            </w:r>
            <w:bookmarkStart w:id="0" w:name="_GoBack"/>
            <w:bookmarkEnd w:id="0"/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A7A42"/>
    <w:rsid w:val="005D451A"/>
    <w:rsid w:val="005D5F51"/>
    <w:rsid w:val="00623351"/>
    <w:rsid w:val="00631BBD"/>
    <w:rsid w:val="0063274E"/>
    <w:rsid w:val="006571C3"/>
    <w:rsid w:val="006720AF"/>
    <w:rsid w:val="006C5172"/>
    <w:rsid w:val="006D2B9D"/>
    <w:rsid w:val="006E62E0"/>
    <w:rsid w:val="00716321"/>
    <w:rsid w:val="007E05A5"/>
    <w:rsid w:val="008227B4"/>
    <w:rsid w:val="008959A5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6425148"/>
    <w:rsid w:val="06B8216F"/>
    <w:rsid w:val="070A7E9A"/>
    <w:rsid w:val="087C2B3B"/>
    <w:rsid w:val="08B562AA"/>
    <w:rsid w:val="0B4270DD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DD467E"/>
    <w:rsid w:val="133B5FC6"/>
    <w:rsid w:val="13E47806"/>
    <w:rsid w:val="19990D06"/>
    <w:rsid w:val="19F8049F"/>
    <w:rsid w:val="1A070DE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FB05F4"/>
    <w:rsid w:val="313E0DE7"/>
    <w:rsid w:val="32E62F39"/>
    <w:rsid w:val="33580945"/>
    <w:rsid w:val="33F57276"/>
    <w:rsid w:val="34094C73"/>
    <w:rsid w:val="34A27191"/>
    <w:rsid w:val="35063F8A"/>
    <w:rsid w:val="366653C8"/>
    <w:rsid w:val="36AD3AC8"/>
    <w:rsid w:val="37263D0B"/>
    <w:rsid w:val="375D0478"/>
    <w:rsid w:val="39A756D6"/>
    <w:rsid w:val="3E8D5A6C"/>
    <w:rsid w:val="3EA02838"/>
    <w:rsid w:val="3F5C2296"/>
    <w:rsid w:val="3F8B4937"/>
    <w:rsid w:val="41A53B22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50081885"/>
    <w:rsid w:val="50180936"/>
    <w:rsid w:val="507A45E9"/>
    <w:rsid w:val="50EE20A8"/>
    <w:rsid w:val="50EF2566"/>
    <w:rsid w:val="50FD2518"/>
    <w:rsid w:val="51721E60"/>
    <w:rsid w:val="51915EBF"/>
    <w:rsid w:val="522E2EC0"/>
    <w:rsid w:val="561F1933"/>
    <w:rsid w:val="56AA5FBF"/>
    <w:rsid w:val="573360F0"/>
    <w:rsid w:val="573C6F6A"/>
    <w:rsid w:val="57492AD7"/>
    <w:rsid w:val="574A1454"/>
    <w:rsid w:val="58A14C13"/>
    <w:rsid w:val="59B07943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4C146C"/>
    <w:rsid w:val="7BA25DDF"/>
    <w:rsid w:val="7C4B43CF"/>
    <w:rsid w:val="7CE3523A"/>
    <w:rsid w:val="7D643899"/>
    <w:rsid w:val="7D6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366</Characters>
  <Lines>3</Lines>
  <Paragraphs>1</Paragraphs>
  <TotalTime>23</TotalTime>
  <ScaleCrop>false</ScaleCrop>
  <LinksUpToDate>false</LinksUpToDate>
  <CharactersWithSpaces>366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WPS_1591328080</cp:lastModifiedBy>
  <cp:lastPrinted>2022-09-02T10:08:48Z</cp:lastPrinted>
  <dcterms:modified xsi:type="dcterms:W3CDTF">2022-09-02T10:09:44Z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2354AF3A16F04630B7367CE3F0D48DD7</vt:lpwstr>
  </property>
</Properties>
</file>