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抽查监督通知书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 xml:space="preserve">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民政部关于印发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社会组织抽查暂行办法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的通知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(民发〔2017〕45号)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《广州市社会组织管理办法》(市府令第108号)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6"/>
        </w:rPr>
        <w:t>规定，我局决定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6"/>
        </w:rPr>
        <w:t>20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6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6"/>
        </w:rPr>
        <w:t>日，对你单位登记注册、内部治理、活动开展、信息公示、财务状况、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遵守法律法规等情况进行现场监督检查。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民政部印发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《社会组织抽查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暂行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办法》第十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社会组织应当配合检查工作，接受询问，如实反映情况，并根据检查需要，提供相关材料，不得以任何形式阻碍或者拒绝检查。社会组织不按规定配合检查的，登记管理机关应当依法处理。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民政部印发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《社会组织抽查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暂行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办法》第十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抽查结果作为社会组织评估等工作的重要依据，也可以提供给相关政府部门作为政府购买服务、税收优惠、资格认定、评优评先等工作的参考因素。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请予配合，并提供有关资料和必要的工作条件。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检查组成员: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联系电话:020-</w:t>
      </w:r>
      <w:r>
        <w:rPr>
          <w:rFonts w:hint="default" w:ascii="仿宋_GB2312" w:hAnsi="仿宋_GB2312" w:eastAsia="仿宋_GB2312" w:cs="仿宋_GB2312"/>
          <w:sz w:val="32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广州市南沙区民政局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6"/>
        </w:rPr>
        <w:t>20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年</w:t>
      </w:r>
      <w:r>
        <w:rPr>
          <w:rFonts w:hint="default" w:ascii="仿宋_GB2312" w:hAnsi="仿宋_GB2312" w:eastAsia="仿宋_GB2312" w:cs="仿宋_GB2312"/>
          <w:sz w:val="32"/>
          <w:szCs w:val="36"/>
        </w:rPr>
        <w:t>8</w:t>
      </w:r>
      <w:r>
        <w:rPr>
          <w:rFonts w:hint="eastAsia" w:ascii="仿宋_GB2312" w:hAnsi="仿宋_GB2312" w:eastAsia="仿宋_GB2312" w:cs="仿宋_GB2312"/>
          <w:sz w:val="32"/>
          <w:szCs w:val="36"/>
        </w:rPr>
        <w:t>月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5400"/>
    <w:rsid w:val="13FD5400"/>
    <w:rsid w:val="2B5A05F2"/>
    <w:rsid w:val="4C1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2021-09-02T09:53:00Z</dcterms:created>
  <dc:creator>Administrator</dc:creator>
  <cp:lastModifiedBy>Lenovo</cp:lastModifiedBy>
  <cp:lastPrinted>2022-08-08T07:47:26Z</cp:lastPrinted>
  <dcterms:modified xsi:type="dcterms:W3CDTF">2022-08-08T07:50:45Z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