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意见采纳情况汇总表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</w:pPr>
    </w:p>
    <w:tbl>
      <w:tblPr>
        <w:tblStyle w:val="4"/>
        <w:tblW w:w="14506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425"/>
        <w:gridCol w:w="7336"/>
        <w:gridCol w:w="4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提出人</w:t>
            </w:r>
          </w:p>
        </w:tc>
        <w:tc>
          <w:tcPr>
            <w:tcW w:w="7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具体意见</w:t>
            </w:r>
          </w:p>
        </w:tc>
        <w:tc>
          <w:tcPr>
            <w:tcW w:w="4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陈佩茹</w:t>
            </w:r>
          </w:p>
        </w:tc>
        <w:tc>
          <w:tcPr>
            <w:tcW w:w="7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建议进一步明确具体的政策申请流程与处理时效，并尽量考虑粤港澳之间的文化差异及制度差异，设置更加简便的申请流程（如能网上申请更好，减少线下跑动次数），提升港澳青年政策体验。</w:t>
            </w:r>
          </w:p>
        </w:tc>
        <w:tc>
          <w:tcPr>
            <w:tcW w:w="4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采纳，并在实施细则层面进一步考虑港澳青年实际，推动更加便捷的申请流程与体验。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麦梓杨</w:t>
            </w:r>
          </w:p>
        </w:tc>
        <w:tc>
          <w:tcPr>
            <w:tcW w:w="7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对比2019年出台的版本，此次征求意见版本没有定义。因此建议进一步明确港澳青年、港澳青创企业等定义，方便我们对比自身条件。同时希望对于港澳青年、港澳青创企业的定义能够从多维度进行界定，尽量将大多数人囊括在内，更多人能够享受政策优惠。</w:t>
            </w:r>
          </w:p>
        </w:tc>
        <w:tc>
          <w:tcPr>
            <w:tcW w:w="4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采纳，将在实施细则层面充分调研、充分结合港澳青年实际，明确相关定义，致力于推动政策惠及更多的港澳青年、港澳青创企业。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8555A"/>
    <w:rsid w:val="33E1209F"/>
    <w:rsid w:val="3C6C3CEB"/>
    <w:rsid w:val="3F3D24C7"/>
    <w:rsid w:val="3FA42546"/>
    <w:rsid w:val="4AAC67F9"/>
    <w:rsid w:val="6B88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2022-01-04T06:40:00Z</dcterms:created>
  <dc:creator>_高苑勤</dc:creator>
  <cp:lastModifiedBy>高</cp:lastModifiedBy>
  <dcterms:modified xsi:type="dcterms:W3CDTF">2022-06-14T09:13:02Z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AC0EF2BC080C43579D8743F28D9B167E</vt:lpwstr>
  </property>
</Properties>
</file>