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附件</w:t>
      </w:r>
    </w:p>
    <w:p>
      <w:pPr>
        <w:pStyle w:val="3"/>
        <w:jc w:val="center"/>
        <w:rPr>
          <w:rFonts w:hint="eastAsia" w:asciiTheme="majorEastAsia" w:hAnsiTheme="majorEastAsia" w:eastAsiaTheme="majorEastAsia" w:cstheme="majorEastAsia"/>
          <w:b/>
          <w:bCs w:val="0"/>
          <w:color w:val="auto"/>
          <w:sz w:val="32"/>
          <w:szCs w:val="32"/>
        </w:rPr>
      </w:pPr>
      <w:r>
        <w:rPr>
          <w:rFonts w:hint="eastAsia" w:asciiTheme="majorEastAsia" w:hAnsiTheme="majorEastAsia" w:eastAsiaTheme="majorEastAsia" w:cstheme="majorEastAsia"/>
          <w:b/>
          <w:bCs w:val="0"/>
          <w:color w:val="auto"/>
          <w:sz w:val="32"/>
          <w:szCs w:val="32"/>
        </w:rPr>
        <w:t>关于公开征求《广州市南沙区人民政府关于南沙区中心城区实施货车交通管制的通告（征求意见稿）》意见的通告征求公众意见的情况</w:t>
      </w:r>
    </w:p>
    <w:tbl>
      <w:tblPr>
        <w:tblStyle w:val="5"/>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055"/>
        <w:gridCol w:w="3363"/>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序号</w:t>
            </w:r>
          </w:p>
        </w:tc>
        <w:tc>
          <w:tcPr>
            <w:tcW w:w="2055"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rPr>
              <w:t>市民留言昵称</w:t>
            </w:r>
          </w:p>
        </w:tc>
        <w:tc>
          <w:tcPr>
            <w:tcW w:w="3363" w:type="dxa"/>
            <w:shd w:val="clear" w:color="auto" w:fill="auto"/>
            <w:noWrap w:val="0"/>
            <w:vAlign w:val="top"/>
          </w:tcPr>
          <w:p>
            <w:pPr>
              <w:tabs>
                <w:tab w:val="left" w:pos="942"/>
              </w:tabs>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3340" w:type="dxa"/>
            <w:shd w:val="clear" w:color="auto" w:fill="auto"/>
            <w:noWrap w:val="0"/>
            <w:vAlign w:val="top"/>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tc>
        <w:tc>
          <w:tcPr>
            <w:tcW w:w="2055" w:type="dxa"/>
            <w:shd w:val="clear" w:color="auto" w:fill="auto"/>
            <w:noWrap w:val="0"/>
            <w:vAlign w:val="top"/>
          </w:tcPr>
          <w:p>
            <w:pPr>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向建雄、唐国军、蒋晶、加多宝、棠生、田田、Liu、王奎（未留姓名8人）</w:t>
            </w:r>
            <w:bookmarkStart w:id="0" w:name="_GoBack"/>
            <w:bookmarkEnd w:id="0"/>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tc>
        <w:tc>
          <w:tcPr>
            <w:tcW w:w="3363" w:type="dxa"/>
            <w:shd w:val="clear" w:color="auto" w:fill="auto"/>
            <w:noWrap w:val="0"/>
            <w:vAlign w:val="top"/>
          </w:tcPr>
          <w:p>
            <w:pPr>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不同意，对辖区绝大部分企业的正常运行产了很大的影响</w:t>
            </w:r>
          </w:p>
        </w:tc>
        <w:tc>
          <w:tcPr>
            <w:tcW w:w="3340" w:type="dxa"/>
            <w:shd w:val="clear" w:color="auto" w:fill="auto"/>
            <w:noWrap w:val="0"/>
            <w:vAlign w:val="top"/>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不采纳。</w:t>
            </w:r>
          </w:p>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白天非高峰时段过境南沙中心城区货车较多，如不对凫洲大桥、环市大道西、环市大道南等路段实施白天限行，城市交通安全和市民工作生活都会受到较大影响。如确有必要，限行区域内的企业可以申领通行证满足通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2</w:t>
            </w:r>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p>
          <w:p>
            <w:pPr>
              <w:ind w:firstLine="206"/>
              <w:jc w:val="center"/>
              <w:rPr>
                <w:rFonts w:hint="eastAsia" w:ascii="仿宋_GB2312" w:hAnsi="仿宋_GB2312" w:eastAsia="仿宋_GB2312" w:cs="仿宋_GB2312"/>
                <w:b w:val="0"/>
                <w:bCs/>
                <w:color w:val="auto"/>
                <w:sz w:val="24"/>
                <w:szCs w:val="24"/>
              </w:rPr>
            </w:pPr>
          </w:p>
        </w:tc>
        <w:tc>
          <w:tcPr>
            <w:tcW w:w="2055" w:type="dxa"/>
            <w:shd w:val="clear" w:color="auto" w:fill="auto"/>
            <w:noWrap w:val="0"/>
            <w:vAlign w:val="top"/>
          </w:tcPr>
          <w:p>
            <w:pPr>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付婷、缪晨刚、刘远飞、李家昶、游思坤、陈海媚、肖伍谷、孙木学、姜梦竹、余银浩、王嘉贤、梁绮明、秦朋波、张治兵、温丽攀、万德和、张耀、虞良民、周国飚、颜毓诚、刘明、曾志强、刘晓、耿安丽、张林、邹云军、陈亮、缪晨辉、利建辉、冯智浩、冯宇（未留姓名15人）</w:t>
            </w:r>
          </w:p>
        </w:tc>
        <w:tc>
          <w:tcPr>
            <w:tcW w:w="3363" w:type="dxa"/>
            <w:shd w:val="clear" w:color="auto" w:fill="auto"/>
            <w:noWrap w:val="0"/>
            <w:vAlign w:val="top"/>
          </w:tcPr>
          <w:p>
            <w:pPr>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同意，大部分的货车是去往龙穴岛的，有南沙港快速路不走，都走环市大道去走凫洲大桥再进龙穴岛的。22:00到早上7:30正是居民休息的时间，这样的安排十分不合理，晚上货车的噪音会更大，会更影响居民的正常生活。</w:t>
            </w:r>
          </w:p>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建议南沙港快速给予货车便利，环市大道对货车24小时限行。让大货车更多选择走高速公路，加快货运的速度，市内的道路交通安全也更加有保障。</w:t>
            </w:r>
          </w:p>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如果24小时限行不合理，建议调整为闲时通行，如上午9:00-11:00。下午3:00-5:00。晚上8:00-22:00。其余时间限行，特别是早晚高峰期和夜晚时间。</w:t>
            </w:r>
          </w:p>
        </w:tc>
        <w:tc>
          <w:tcPr>
            <w:tcW w:w="3340" w:type="dxa"/>
            <w:shd w:val="clear" w:color="auto" w:fill="auto"/>
            <w:noWrap w:val="0"/>
            <w:vAlign w:val="top"/>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部分采纳。</w:t>
            </w:r>
          </w:p>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白天非高峰时段过境南沙中心城区货车较多，如不对凫洲大桥、环市大道西、环市大道南等路段实施白天限行，城市交通安全和市民工作生活都会受到较大影响。建议南沙港区进出货车选择南沙港快速疏港通道通行，另外将通过低噪声路面、增设降噪绿化带、声音屏障等手段降低货车夜间通行的噪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3</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ind w:firstLine="221"/>
              <w:jc w:val="left"/>
              <w:rPr>
                <w:rFonts w:hint="eastAsia" w:ascii="仿宋_GB2312" w:hAnsi="仿宋_GB2312" w:eastAsia="仿宋_GB2312" w:cs="仿宋_GB2312"/>
                <w:b w:val="0"/>
                <w:bCs/>
                <w:color w:val="auto"/>
                <w:sz w:val="24"/>
                <w:szCs w:val="24"/>
              </w:rPr>
            </w:pPr>
          </w:p>
        </w:tc>
        <w:tc>
          <w:tcPr>
            <w:tcW w:w="2055" w:type="dxa"/>
            <w:shd w:val="clear" w:color="auto" w:fill="auto"/>
            <w:noWrap w:val="0"/>
            <w:vAlign w:val="top"/>
          </w:tcPr>
          <w:p>
            <w:pPr>
              <w:jc w:val="center"/>
              <w:rPr>
                <w:rFonts w:hint="eastAsia" w:ascii="仿宋_GB2312" w:hAnsi="仿宋_GB2312" w:eastAsia="仿宋_GB2312" w:cs="仿宋_GB2312"/>
                <w:b w:val="0"/>
                <w:bCs/>
                <w:color w:val="auto"/>
                <w:sz w:val="24"/>
                <w:szCs w:val="24"/>
              </w:rPr>
            </w:pPr>
          </w:p>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肖三军、张祖兴、王善棚、陈佳鹏、凌柱铭、罗裔连、刘文城、谢阳、周延彬、扬子、戴丽、晏志雄、江嘉泳、谭卫华、林锡明、张良、柴俊冉、邝义丁、宋军华、黄科、焦正升、秦朋波、王光焰、曹东、于丰、梁寒、叶建宏、肖茜、罗丹凤、叶尔霞、陈丽华、刘向涛、侯翠兰、何宇深、谢生、刘韵玲、杨欣尉、邵俊钧、钱芷菁、陈怀煜、杜宇、周义全、孙志阳、唐素萍、胡丽、ruby、林云婷、雷巧玲、刘红玲、冷英、孙冰冰、张春晖、曹萍、韩秋雨（未留姓名13人）</w:t>
            </w:r>
          </w:p>
        </w:tc>
        <w:tc>
          <w:tcPr>
            <w:tcW w:w="3363" w:type="dxa"/>
            <w:shd w:val="clear" w:color="auto" w:fill="auto"/>
            <w:noWrap w:val="0"/>
            <w:vAlign w:val="top"/>
          </w:tcPr>
          <w:p>
            <w:pPr>
              <w:tabs>
                <w:tab w:val="left" w:pos="1137"/>
              </w:tabs>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同意，建议24小时全天限行。</w:t>
            </w:r>
          </w:p>
        </w:tc>
        <w:tc>
          <w:tcPr>
            <w:tcW w:w="3340" w:type="dxa"/>
            <w:shd w:val="clear" w:color="auto" w:fill="auto"/>
            <w:noWrap w:val="0"/>
            <w:vAlign w:val="top"/>
          </w:tcPr>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采纳。</w:t>
            </w:r>
          </w:p>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南沙中心城区核心区域采取24小时货车限行。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4</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ind w:firstLine="347"/>
              <w:jc w:val="left"/>
              <w:rPr>
                <w:rFonts w:hint="eastAsia" w:ascii="仿宋_GB2312" w:hAnsi="仿宋_GB2312" w:eastAsia="仿宋_GB2312" w:cs="仿宋_GB2312"/>
                <w:b w:val="0"/>
                <w:bCs/>
                <w:color w:val="auto"/>
                <w:sz w:val="24"/>
                <w:szCs w:val="24"/>
              </w:rPr>
            </w:pPr>
          </w:p>
        </w:tc>
        <w:tc>
          <w:tcPr>
            <w:tcW w:w="2055" w:type="dxa"/>
            <w:shd w:val="clear" w:color="auto" w:fill="auto"/>
            <w:noWrap w:val="0"/>
            <w:vAlign w:val="top"/>
          </w:tcPr>
          <w:p>
            <w:pPr>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郭禹志、张湧康、陈敏仪、杨旭、雷亿锋、颜小蕊、何承晖、叶广华、王莉娜、练月敏、王淑云、陈雁雁、吴金梅、张生、张丽、董耀世、欧景梅、李华荣、林媛青、侯翠兰、宋铭、孙鹏、郑显卓、于珂、谢逸、袁璟旸、管龙盛、古恒青、梁少梅、余家庆、黎开春、谢晓燕、林惠、梁芯、杨闯、王欣、刘晓挡、王裕小、郭雯慧、张健龙、钟承亨、钱红霞、梁芯、苏有朋、曾张利、詹灵芝、梁小兰、韦国强、李慧文、王欣欣、颜海伟、郑峰旭、张珂、刘慧敏、夏吉鸿、盛炳瑞、林婷婷、肖嫚婷、林琪琪、王鹏州、李文艳、莫明道、黄富祥、赵丽丽、欧瑞阳、肖泳圣（未留姓名18人）</w:t>
            </w:r>
          </w:p>
        </w:tc>
        <w:tc>
          <w:tcPr>
            <w:tcW w:w="3363" w:type="dxa"/>
            <w:shd w:val="clear" w:color="auto" w:fill="auto"/>
            <w:noWrap w:val="0"/>
            <w:vAlign w:val="top"/>
          </w:tcPr>
          <w:p>
            <w:pPr>
              <w:tabs>
                <w:tab w:val="left" w:pos="1207"/>
              </w:tabs>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同意，第一，建议对大货车全天限行黄阁南路（亭角立交至环市大道西段）、环市大道西（沿线居民区较多影响较大）。</w:t>
            </w:r>
          </w:p>
          <w:p>
            <w:pPr>
              <w:tabs>
                <w:tab w:val="left" w:pos="1207"/>
              </w:tabs>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第二，实现南沙港快速路免费（该道路拥有比环市大道、黄阁南路更好的通行效率），减轻货物运输成本，促进港口物流业健康快速发展。</w:t>
            </w:r>
          </w:p>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第三，对限行区内的企业运输需求发放临时牌照，减轻限行区内企业因限行带来的负担。</w:t>
            </w:r>
          </w:p>
        </w:tc>
        <w:tc>
          <w:tcPr>
            <w:tcW w:w="3340" w:type="dxa"/>
            <w:shd w:val="clear" w:color="auto" w:fill="auto"/>
            <w:noWrap w:val="0"/>
            <w:vAlign w:val="top"/>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采纳。</w:t>
            </w:r>
          </w:p>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一、7时30分至22时已对黄阁南路和环市大道西大货车限行，考虑到部分企业的通行需求，夜间允许大货车通行。</w:t>
            </w:r>
          </w:p>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二、后续将结合产业发展等多方面的因素考虑对南沙港通行实施优惠或者补贴政策。</w:t>
            </w:r>
          </w:p>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三、根据实际需求，将对限行区域内的企业发放通行证以满足通行需求。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shd w:val="clear" w:color="auto" w:fill="auto"/>
            <w:noWrap w:val="0"/>
            <w:vAlign w:val="top"/>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5</w:t>
            </w:r>
          </w:p>
        </w:tc>
        <w:tc>
          <w:tcPr>
            <w:tcW w:w="2055" w:type="dxa"/>
            <w:shd w:val="clear" w:color="auto" w:fill="auto"/>
            <w:noWrap w:val="0"/>
            <w:vAlign w:val="top"/>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广州南沙港口开发有限公司</w:t>
            </w:r>
          </w:p>
        </w:tc>
        <w:tc>
          <w:tcPr>
            <w:tcW w:w="3363" w:type="dxa"/>
            <w:shd w:val="clear" w:color="auto" w:fill="auto"/>
            <w:noWrap w:val="0"/>
            <w:vAlign w:val="top"/>
          </w:tcPr>
          <w:p>
            <w:pPr>
              <w:tabs>
                <w:tab w:val="left" w:pos="1207"/>
              </w:tabs>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取消对黄阁大道至高速收费站段的货车交通管制措施</w:t>
            </w:r>
          </w:p>
        </w:tc>
        <w:tc>
          <w:tcPr>
            <w:tcW w:w="3340" w:type="dxa"/>
            <w:shd w:val="clear" w:color="auto" w:fill="auto"/>
            <w:noWrap w:val="0"/>
            <w:vAlign w:val="top"/>
          </w:tcPr>
          <w:p>
            <w:pPr>
              <w:jc w:val="left"/>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rPr>
              <w:t>不采纳</w:t>
            </w:r>
            <w:r>
              <w:rPr>
                <w:rFonts w:hint="eastAsia" w:ascii="仿宋_GB2312" w:hAnsi="仿宋_GB2312" w:eastAsia="仿宋_GB2312" w:cs="仿宋_GB2312"/>
                <w:b w:val="0"/>
                <w:bCs/>
                <w:color w:val="auto"/>
                <w:sz w:val="24"/>
                <w:szCs w:val="24"/>
                <w:lang w:eastAsia="zh-CN"/>
              </w:rPr>
              <w:t>。</w:t>
            </w:r>
          </w:p>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黄阁大道实施早晚高峰时段大货车限行，虎沙大道能够满足成品车运输车通行需求。如确有必要，限行区域内的企业可以申领通行证满足通行需求。</w:t>
            </w:r>
          </w:p>
        </w:tc>
      </w:tr>
    </w:tbl>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GU0YmNlYjdmMDIyZGRiNmU1YWVhNThiNWIyZjEifQ=="/>
  </w:docVars>
  <w:rsids>
    <w:rsidRoot w:val="00000000"/>
    <w:rsid w:val="0BE258BF"/>
    <w:rsid w:val="12B83EC4"/>
    <w:rsid w:val="1FE0758B"/>
    <w:rsid w:val="2F890B55"/>
    <w:rsid w:val="35670468"/>
    <w:rsid w:val="384A34BE"/>
    <w:rsid w:val="423137CB"/>
    <w:rsid w:val="4D973B71"/>
    <w:rsid w:val="55E76C77"/>
    <w:rsid w:val="658F0F45"/>
    <w:rsid w:val="67CD09D3"/>
    <w:rsid w:val="6C980266"/>
    <w:rsid w:val="7C81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206</Words>
  <Characters>216</Characters>
  <Lines>0</Lines>
  <Paragraphs>0</Paragraphs>
  <TotalTime>965</TotalTime>
  <ScaleCrop>false</ScaleCrop>
  <LinksUpToDate>false</LinksUpToDate>
  <CharactersWithSpaces>224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2022-05-23T03:25:00Z</dcterms:created>
  <dc:creator>nsga</dc:creator>
  <cp:lastModifiedBy>Administrator</cp:lastModifiedBy>
  <dcterms:modified xsi:type="dcterms:W3CDTF">2022-06-01T01:14:33Z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D8AE9961BC0B4B97909D5349E2964CA9</vt:lpwstr>
  </property>
</Properties>
</file>