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cs="宋体"/>
          <w:color w:val="auto"/>
          <w:kern w:val="0"/>
          <w:sz w:val="24"/>
          <w:szCs w:val="24"/>
          <w:lang w:val="en-US" w:eastAsia="zh-CN"/>
        </w:rPr>
      </w:pPr>
      <w:bookmarkStart w:id="0" w:name="_Toc1877"/>
      <w:r>
        <w:rPr>
          <w:rFonts w:hint="eastAsia" w:cs="宋体"/>
          <w:color w:val="auto"/>
          <w:kern w:val="0"/>
          <w:sz w:val="24"/>
          <w:szCs w:val="24"/>
          <w:lang w:val="en-US" w:eastAsia="zh-CN"/>
        </w:rPr>
        <w:t>采购人需求</w:t>
      </w:r>
    </w:p>
    <w:p>
      <w:pPr>
        <w:adjustRightInd w:val="0"/>
        <w:snapToGrid w:val="0"/>
        <w:spacing w:line="360" w:lineRule="auto"/>
        <w:ind w:firstLine="422" w:firstLineChars="200"/>
        <w:rPr>
          <w:rFonts w:hint="default"/>
          <w:color w:val="auto"/>
          <w:lang w:val="en-US" w:eastAsia="zh-CN"/>
        </w:rPr>
      </w:pPr>
      <w:bookmarkStart w:id="1" w:name="_Toc65525925"/>
      <w:bookmarkStart w:id="2" w:name="_Toc65526632"/>
      <w:bookmarkStart w:id="3" w:name="_Toc61613193"/>
      <w:bookmarkStart w:id="4" w:name="_Toc65526741"/>
      <w:r>
        <w:rPr>
          <w:rFonts w:hint="eastAsia" w:ascii="宋体" w:hAnsi="宋体" w:cs="宋体"/>
          <w:b/>
          <w:color w:val="auto"/>
          <w:szCs w:val="21"/>
        </w:rPr>
        <w:t>注：采购人需求中打“★”号条款为实质性条款，投标人如有任何一条负偏离则导致投标无效。</w:t>
      </w:r>
      <w:bookmarkEnd w:id="1"/>
      <w:bookmarkEnd w:id="2"/>
      <w:bookmarkEnd w:id="3"/>
      <w:bookmarkEnd w:id="4"/>
    </w:p>
    <w:p>
      <w:pPr>
        <w:pStyle w:val="4"/>
        <w:spacing w:line="360" w:lineRule="auto"/>
        <w:rPr>
          <w:rFonts w:cs="宋体"/>
          <w:color w:val="auto"/>
          <w:kern w:val="0"/>
          <w:sz w:val="24"/>
          <w:szCs w:val="24"/>
        </w:rPr>
      </w:pPr>
      <w:r>
        <w:rPr>
          <w:rFonts w:hint="eastAsia" w:cs="宋体"/>
          <w:color w:val="auto"/>
          <w:kern w:val="0"/>
          <w:sz w:val="24"/>
          <w:szCs w:val="24"/>
        </w:rPr>
        <w:t>一、项目概况</w:t>
      </w:r>
      <w:bookmarkEnd w:id="0"/>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一）为贯彻落实建设“更干净、更整洁、更平安、更有序”城乡环境建设要求，改善农村生产生活环境，建立完善长效管理机制，打造村容整洁、生态良好的农村环境，通过公开招标面向社会选取一名供应商负责黄阁镇所属村（居）环境卫生道路清扫保洁、垃圾转运、垃圾收集点、公厕管理等村（居）辖区范围内的环境卫生保洁工作。</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（二）项目名称：黄阁镇村（居）环境卫生保洁服务采购项目</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（三）预算金额（最高限价）：¥37,560,000.00（凡超过最高限价的，一律视为无效报价）。</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四）本项目报价采用总价包干的方式，凡超过最高限价的投标报价均视为无效投标，投标人的报价应包括本项目须承担的一切相关费用。如果投标人在中标并签署合同后，或在管理期限内出现的任何遗漏费用，均由中标人承担，采购人不再支付任何费用。投标人应充分了解本项目的实际及任何其他足以影响投标报价的情况，充分考虑到投标报价的风险。</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五）根据《广州市财政局关于进一步促进政府采购公平竞争优化营商环境的通知》（穗财采〔2021〕10号）相关规定，为保证项目的顺利履约和采购质量，坚决杜绝供应商以牺牲质量为前提的低价竞争。投标人的报价如明显低于其他通过符合性审查的投标人报价，有可能影响项目质量或者不能诚信履约的，投标人须提供相关的书面说明，必要时提交相关的证明材料。投标人不能证明其报价的合理性，评标委员会将作为无效投标处理。</w:t>
      </w:r>
    </w:p>
    <w:p>
      <w:pPr>
        <w:adjustRightInd w:val="0"/>
        <w:snapToGrid w:val="0"/>
        <w:spacing w:line="360" w:lineRule="auto"/>
        <w:ind w:firstLine="420" w:firstLineChars="175"/>
        <w:rPr>
          <w:rFonts w:hint="eastAsia" w:ascii="宋体" w:hAnsi="宋体" w:cs="宋体"/>
          <w:color w:val="auto"/>
          <w:sz w:val="24"/>
          <w:lang w:eastAsia="zh-CN"/>
        </w:rPr>
      </w:pPr>
      <w:r>
        <w:rPr>
          <w:rFonts w:hint="eastAsia" w:ascii="宋体" w:hAnsi="宋体" w:cs="宋体"/>
          <w:color w:val="auto"/>
          <w:sz w:val="24"/>
        </w:rPr>
        <w:t>（六）服务期限：2022年1月1日至 2024年12月31日，合同一年一签(</w:t>
      </w:r>
      <w:r>
        <w:rPr>
          <w:rFonts w:hint="eastAsia" w:ascii="宋体" w:hAnsi="宋体" w:cs="宋体"/>
          <w:color w:val="auto"/>
          <w:sz w:val="24"/>
          <w:lang w:eastAsia="zh-CN"/>
        </w:rPr>
        <w:t>每一年合同到期后，</w:t>
      </w:r>
      <w:r>
        <w:rPr>
          <w:rFonts w:hint="eastAsia" w:ascii="宋体" w:hAnsi="宋体" w:cs="宋体"/>
          <w:color w:val="auto"/>
          <w:sz w:val="24"/>
          <w:lang w:val="en-US" w:eastAsia="zh-CN"/>
        </w:rPr>
        <w:t>采购人</w:t>
      </w:r>
      <w:r>
        <w:rPr>
          <w:rFonts w:hint="eastAsia" w:ascii="宋体" w:hAnsi="宋体" w:cs="宋体"/>
          <w:color w:val="auto"/>
          <w:sz w:val="24"/>
        </w:rPr>
        <w:t>对中标</w:t>
      </w:r>
      <w:r>
        <w:rPr>
          <w:rFonts w:hint="eastAsia" w:ascii="宋体" w:hAnsi="宋体" w:cs="宋体"/>
          <w:color w:val="auto"/>
          <w:sz w:val="24"/>
          <w:lang w:val="en-US" w:eastAsia="zh-CN"/>
        </w:rPr>
        <w:t>人</w:t>
      </w:r>
      <w:r>
        <w:rPr>
          <w:rFonts w:hint="eastAsia" w:ascii="宋体" w:hAnsi="宋体" w:cs="宋体"/>
          <w:color w:val="auto"/>
          <w:sz w:val="24"/>
        </w:rPr>
        <w:t>进行年度</w:t>
      </w:r>
      <w:r>
        <w:rPr>
          <w:rFonts w:hint="eastAsia" w:ascii="宋体" w:hAnsi="宋体" w:cs="宋体"/>
          <w:color w:val="auto"/>
          <w:sz w:val="24"/>
          <w:lang w:val="en-US" w:eastAsia="zh-CN"/>
        </w:rPr>
        <w:t>服务质量评价</w:t>
      </w:r>
      <w:r>
        <w:rPr>
          <w:rFonts w:hint="eastAsia" w:ascii="宋体" w:hAnsi="宋体" w:cs="宋体"/>
          <w:color w:val="auto"/>
          <w:sz w:val="24"/>
        </w:rPr>
        <w:t>，中标</w:t>
      </w:r>
      <w:r>
        <w:rPr>
          <w:rFonts w:hint="eastAsia" w:ascii="宋体" w:hAnsi="宋体" w:cs="宋体"/>
          <w:color w:val="auto"/>
          <w:sz w:val="24"/>
          <w:lang w:val="en-US" w:eastAsia="zh-CN"/>
        </w:rPr>
        <w:t>人</w:t>
      </w:r>
      <w:r>
        <w:rPr>
          <w:rFonts w:hint="eastAsia" w:ascii="宋体" w:hAnsi="宋体" w:cs="宋体"/>
          <w:color w:val="auto"/>
          <w:sz w:val="24"/>
          <w:lang w:eastAsia="zh-CN"/>
        </w:rPr>
        <w:t>评价</w:t>
      </w:r>
      <w:r>
        <w:rPr>
          <w:rFonts w:hint="eastAsia" w:ascii="宋体" w:hAnsi="宋体" w:cs="宋体"/>
          <w:color w:val="auto"/>
          <w:sz w:val="24"/>
        </w:rPr>
        <w:t>不达标的</w:t>
      </w:r>
      <w:r>
        <w:rPr>
          <w:rFonts w:hint="eastAsia" w:ascii="宋体" w:hAnsi="宋体" w:cs="宋体"/>
          <w:color w:val="auto"/>
          <w:sz w:val="24"/>
          <w:lang w:val="en-US" w:eastAsia="zh-CN"/>
        </w:rPr>
        <w:t>采购人</w:t>
      </w:r>
      <w:r>
        <w:rPr>
          <w:rFonts w:hint="eastAsia" w:ascii="宋体" w:hAnsi="宋体" w:cs="宋体"/>
          <w:color w:val="auto"/>
          <w:sz w:val="24"/>
        </w:rPr>
        <w:t>有权单方终止合同)。</w:t>
      </w:r>
    </w:p>
    <w:p>
      <w:pPr>
        <w:adjustRightInd w:val="0"/>
        <w:snapToGrid w:val="0"/>
        <w:spacing w:line="360" w:lineRule="auto"/>
        <w:ind w:firstLine="420" w:firstLineChars="175"/>
        <w:rPr>
          <w:rFonts w:hint="eastAsia" w:ascii="宋体" w:hAnsi="宋体" w:eastAsia="宋体" w:cs="宋体"/>
          <w:b/>
          <w:bCs/>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lang w:val="zh-CN" w:eastAsia="zh-CN"/>
        </w:rPr>
        <w:t>服务期限内，南沙区政府或相关主管部门实行南沙区环卫保洁、垃圾分类收集运输及绿化管养等服务内容纳入“一体化”总体统筹的，采购人有权单方解除合同且不作任何补偿或赔偿。届时，中标人自收到采购人书面解除合同通知三个月内无条件结束合同，双方根据合同解除时实际完成服务的总日历天数的实际服务量据实结算，中标人应无条件配合办理相应的退场及交接手续。</w:t>
      </w:r>
      <w:r>
        <w:rPr>
          <w:rFonts w:hint="eastAsia" w:ascii="宋体" w:hAnsi="宋体" w:eastAsia="宋体" w:cs="宋体"/>
          <w:b/>
          <w:bCs/>
          <w:color w:val="auto"/>
          <w:sz w:val="24"/>
          <w:lang w:val="zh-CN" w:eastAsia="zh-CN"/>
        </w:rPr>
        <w:t>（投标人须在投标文件中提供承诺函）</w:t>
      </w:r>
    </w:p>
    <w:p>
      <w:pPr>
        <w:pStyle w:val="4"/>
        <w:spacing w:line="360" w:lineRule="auto"/>
        <w:rPr>
          <w:rFonts w:cs="宋体"/>
          <w:color w:val="auto"/>
          <w:sz w:val="24"/>
        </w:rPr>
      </w:pPr>
      <w:bookmarkStart w:id="5" w:name="_Toc78274955"/>
      <w:bookmarkStart w:id="6" w:name="_Toc78444599"/>
      <w:bookmarkStart w:id="7" w:name="_Toc77781854"/>
      <w:bookmarkStart w:id="8" w:name="_Toc80869728"/>
      <w:bookmarkStart w:id="9" w:name="_Toc29242"/>
      <w:r>
        <w:rPr>
          <w:rFonts w:hint="eastAsia" w:cs="宋体"/>
          <w:color w:val="auto"/>
          <w:sz w:val="24"/>
          <w:szCs w:val="24"/>
        </w:rPr>
        <w:t>二、</w:t>
      </w:r>
      <w:bookmarkEnd w:id="5"/>
      <w:bookmarkEnd w:id="6"/>
      <w:bookmarkEnd w:id="7"/>
      <w:bookmarkEnd w:id="8"/>
      <w:bookmarkEnd w:id="9"/>
      <w:r>
        <w:rPr>
          <w:rFonts w:hint="eastAsia" w:cs="宋体"/>
          <w:color w:val="auto"/>
          <w:sz w:val="24"/>
          <w:szCs w:val="24"/>
        </w:rPr>
        <w:t>服务内容</w:t>
      </w:r>
    </w:p>
    <w:p>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（一）服务范围</w:t>
      </w:r>
    </w:p>
    <w:p>
      <w:pPr>
        <w:adjustRightInd w:val="0"/>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南沙区黄阁镇所属村（居）环境卫生范围：莲溪村、东里村、大井村、蕉门村、大塘村，共计5条村。</w:t>
      </w:r>
    </w:p>
    <w:tbl>
      <w:tblPr>
        <w:tblStyle w:val="17"/>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376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Align w:val="center"/>
          </w:tcPr>
          <w:p>
            <w:pPr>
              <w:pStyle w:val="2"/>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保洁区域</w:t>
            </w:r>
          </w:p>
        </w:tc>
        <w:tc>
          <w:tcPr>
            <w:tcW w:w="3767" w:type="dxa"/>
            <w:vAlign w:val="center"/>
          </w:tcPr>
          <w:p>
            <w:pPr>
              <w:pStyle w:val="2"/>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保洁面积</w:t>
            </w:r>
          </w:p>
        </w:tc>
        <w:tc>
          <w:tcPr>
            <w:tcW w:w="3100" w:type="dxa"/>
            <w:vAlign w:val="center"/>
          </w:tcPr>
          <w:p>
            <w:pPr>
              <w:pStyle w:val="2"/>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合计面积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莲溪村</w:t>
            </w:r>
          </w:p>
        </w:tc>
        <w:tc>
          <w:tcPr>
            <w:tcW w:w="3767"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25000</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"http://xinzhi.wenda.so.com/a/1542294842208976" \t "https://www.so.com/_blank"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tc>
        <w:tc>
          <w:tcPr>
            <w:tcW w:w="3100" w:type="dxa"/>
            <w:vMerge w:val="restart"/>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约</w:t>
            </w:r>
            <w:r>
              <w:rPr>
                <w:rFonts w:hint="eastAsia" w:ascii="宋体" w:hAnsi="宋体" w:cs="宋体"/>
                <w:color w:val="auto"/>
                <w:sz w:val="24"/>
                <w:szCs w:val="24"/>
                <w:lang w:val="en-US" w:eastAsia="zh-CN"/>
              </w:rPr>
              <w:t>185000</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"http://xinzhi.wenda.so.com/a/1542294842208976" \t "https://www.so.com/_blank"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东里村</w:t>
            </w:r>
          </w:p>
        </w:tc>
        <w:tc>
          <w:tcPr>
            <w:tcW w:w="3767"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50000</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"http://xinzhi.wenda.so.com/a/1542294842208976" \t "https://www.so.com/_blank"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tc>
        <w:tc>
          <w:tcPr>
            <w:tcW w:w="3100" w:type="dxa"/>
            <w:vMerge w:val="continue"/>
            <w:vAlign w:val="center"/>
          </w:tcPr>
          <w:p>
            <w:pPr>
              <w:pStyle w:val="2"/>
              <w:spacing w:line="360" w:lineRule="auto"/>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大井村</w:t>
            </w:r>
          </w:p>
        </w:tc>
        <w:tc>
          <w:tcPr>
            <w:tcW w:w="3767"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42000</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"http://xinzhi.wenda.so.com/a/1542294842208976" \t "https://www.so.com/_blank"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tc>
        <w:tc>
          <w:tcPr>
            <w:tcW w:w="3100" w:type="dxa"/>
            <w:vMerge w:val="continue"/>
            <w:vAlign w:val="center"/>
          </w:tcPr>
          <w:p>
            <w:pPr>
              <w:pStyle w:val="2"/>
              <w:spacing w:line="360" w:lineRule="auto"/>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蕉门村</w:t>
            </w:r>
          </w:p>
        </w:tc>
        <w:tc>
          <w:tcPr>
            <w:tcW w:w="3767"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20000</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"http://xinzhi.wenda.so.com/a/1542294842208976" \t "https://www.so.com/_blank"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tc>
        <w:tc>
          <w:tcPr>
            <w:tcW w:w="3100" w:type="dxa"/>
            <w:vMerge w:val="continue"/>
            <w:vAlign w:val="center"/>
          </w:tcPr>
          <w:p>
            <w:pPr>
              <w:pStyle w:val="2"/>
              <w:spacing w:line="360" w:lineRule="auto"/>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大塘村</w:t>
            </w:r>
          </w:p>
        </w:tc>
        <w:tc>
          <w:tcPr>
            <w:tcW w:w="3767" w:type="dxa"/>
            <w:vAlign w:val="center"/>
          </w:tcPr>
          <w:p>
            <w:pPr>
              <w:pStyle w:val="2"/>
              <w:spacing w:line="360" w:lineRule="auto"/>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48000</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"http://xinzhi.wenda.so.com/a/1542294842208976" \t "https://www.so.com/_blank"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tc>
        <w:tc>
          <w:tcPr>
            <w:tcW w:w="3100" w:type="dxa"/>
            <w:vMerge w:val="continue"/>
            <w:vAlign w:val="center"/>
          </w:tcPr>
          <w:p>
            <w:pPr>
              <w:pStyle w:val="2"/>
              <w:spacing w:line="360" w:lineRule="auto"/>
              <w:jc w:val="center"/>
              <w:rPr>
                <w:rFonts w:hint="eastAsia" w:ascii="宋体" w:hAnsi="宋体" w:eastAsia="宋体" w:cs="宋体"/>
                <w:color w:val="auto"/>
                <w:sz w:val="24"/>
                <w:szCs w:val="24"/>
                <w:vertAlign w:val="baseline"/>
              </w:rPr>
            </w:pPr>
          </w:p>
        </w:tc>
      </w:tr>
    </w:tbl>
    <w:p>
      <w:pPr>
        <w:pStyle w:val="2"/>
        <w:rPr>
          <w:color w:val="auto"/>
        </w:rPr>
      </w:pPr>
    </w:p>
    <w:p>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（二）服务内容</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村（居）环境卫生整治。负责整治责任区域内农村环境卫生，全面开展村道、村内的垃圾杂物清理，整治卫生死角；督导垃圾分类工作，确保责任区垃圾精准投放。重点清理村内路边、塘坑沟渠等地集中堆弃的积存垃圾，确保居民房前屋后基本没有废弃的堆积物和废弃的建筑物等垃圾。</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村（居）道路清扫保洁。负责责任区村道路面、人行道的清扫保洁，随脏随扫，巡回保洁及巡查；对路面进行喷、洒、洗，清除路面尘土、废弃物、粘污物以及除污降温，定期冲洗、洒水。做到路面无砖瓦土石、无垃圾树叶、无果皮纸屑，路边侧沟、绿化带干净整洁，确保村内无散落白色垃圾，无成堆垃圾，责任区道路路面无污水直排，无垃圾死角。</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3.村（居）设施设备管养。负责维护责任区域内垃圾收集点、垃圾桶、垃圾房、果皮箱的干净整齐，设备外表无污渍、无涂画、小广告；对垃圾箱及时清掏、清洗。做到每日清掏干净，每周清洗一次，定期进行消毒，确保垃圾不满溢和箱体洁净完好，保持收集容器、设施、设备摆放整齐及垃圾收集点周边环境卫生干净整洁。</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4.村（居）垃圾收集、运输。负责责任区域内生活垃圾收集清运任务，定期对收运车辆、容器进行清洗，严格按照垃圾分类收运要求将日产垃圾运至指定地点倾倒，确保垃圾不落地，做到垃圾日产日清。</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5.村（居）公厕的清扫、维护。负责责任区域内环卫公共厕所的日常保洁，做到有专人清扫、维护，并保持厕所内空气畅通。</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6.其它与村居保洁服务项目有关的工作，并按要求做好重大节日和各项调研工作任务及上级布置的政治性、临时性、阶段性环卫作业。</w:t>
      </w:r>
    </w:p>
    <w:p>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（三）服务质量要求</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 保洁作业时间</w:t>
      </w:r>
    </w:p>
    <w:p>
      <w:pPr>
        <w:adjustRightInd w:val="0"/>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rPr>
        <w:t>1.1冬季清扫保洁作业时间：上午07：00-11：0</w:t>
      </w:r>
      <w:r>
        <w:rPr>
          <w:rFonts w:hint="eastAsia" w:ascii="宋体" w:hAnsi="宋体" w:cs="宋体"/>
          <w:color w:val="auto"/>
          <w:sz w:val="24"/>
          <w:highlight w:val="none"/>
        </w:rPr>
        <w:t>0；下午13：30-17：30。</w:t>
      </w:r>
    </w:p>
    <w:p>
      <w:pPr>
        <w:adjustRightInd w:val="0"/>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1.2夏季清扫保洁作业时间：上午06：30-11：00；下午14：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0-17：30。</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1.3遇各项迎检、重大活动和节假日，需满足处理特殊、紧急任务的工作时间要求，应按临时通知要求延长保洁作业时间。</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 保洁质量标准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2.1 道路人工清扫保洁标准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（1）做到“八无”，即：无堆积物、无暴露垃圾、无积尘泥沙、无烟头果皮纸屑塑膜、无碎砖瓦砾污泥积水、无人畜粪便、无污渍、无涂画、小广告（垃圾桶、果壳箱体）。</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（2）做到“八净”，即；路面净、人行道净、路牙石净、树穴、电线杆下及绿岛侧石净、垃圾桶、果壳箱四周净、雨水口净、墙基、边沟净、垃圾桶、果壳箱体净。</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2.2绿（岛）化带、草坪捡拾标准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暴露垃圾、无废弃物、无果皮纸屑塑膜、无人畜粪便、无少量枯枝。</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2.3垃圾收集标准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（1）垃圾收集做到：定时收集、不丢门（户），不丢段（街），分类收集，车走地净、无残留垃圾，确保责任区域干净无积存垃圾。</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（2）垃圾桶、果皮箱垃圾清运做到：及时分类清运，日产日清，确保垃圾不满溢、周边干净整洁。</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2.4垃圾转运标准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（1）机动车辆（含电动三轮车）转运垃圾时做到：不超载、不超高，行车前必须做检查撒冒滴漏，确保运输中无垃圾飘扬、撒漏和拖挂现象。</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（2）不得在主街道上或两侧进行垃圾二次转运。</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（3）不得在任何区域、任何地点或收集车辆内焚烧垃圾。</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（4）倾倒垃圾应按指定的中转站或直接送到垃圾填埋场进行倾倒，不得随意、随地乱倒垃圾。</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2.5环卫设施及垃圾运输车辆管理与维护标准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（1）垃圾桶（箱）外部干净整洁，无污物。</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（2）垃圾桶（箱）垃圾清掏后按原位摆放整齐，无移位，无倒伏现象。</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（3）清掏垃圾桶（箱）垃圾时，应无损坏垃圾桶（箱）的行为。</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（4）垃圾运输车辆（板车、三轮车、电瓶三轮车、机动车）车容干净整洁，车体外部无污物，无挂物，无撒漏；安全警示反光条清晰，无破损、无披挂现象。</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（5）机动车辆（含电瓶三轮车、人力三轮车、电瓶车）作业时无故障、无安全隐患、无带病工作现象。</w:t>
      </w:r>
      <w:bookmarkStart w:id="10" w:name="_GoBack"/>
      <w:bookmarkEnd w:id="10"/>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2.6“牛皮癣”清理标准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确保每天上午11时前做好责任区域内的“牛皮癣”第一遍清理；及时做好清洗保洁后地面清扫工作；特殊情况下应采取相应的机械化、现代化技术等手段，做到“同色覆盖、形状统一、干净整洁、协调美观”。</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2.7冲洗洒水标准</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（1）道路冲洗</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道路及侧石冲洗完后：无污垢和泥沙，窨井口通畅；人行道、广场、公交站台、路槽清洗后见底色，无泥砂、积水；交通标志线、安全岛清洗后需洁净如新；中间护栏、边沟、拐角、喇叭口、十字路口无积存泥沙现象。</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（2）洒水降尘</w:t>
      </w:r>
    </w:p>
    <w:p>
      <w:pPr>
        <w:adjustRightInd w:val="0"/>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规定时间完成后路面保持湿润状态，洒水宽度达90%以上，水至路槽；雾化路面宽度100%，路面呈湿润状态。</w:t>
      </w:r>
    </w:p>
    <w:p>
      <w:pPr>
        <w:pStyle w:val="4"/>
        <w:spacing w:line="360" w:lineRule="auto"/>
        <w:rPr>
          <w:rFonts w:cs="宋体"/>
          <w:color w:val="auto"/>
          <w:sz w:val="24"/>
          <w:szCs w:val="24"/>
        </w:rPr>
      </w:pPr>
      <w:r>
        <w:rPr>
          <w:rFonts w:hint="eastAsia" w:cs="宋体"/>
          <w:color w:val="auto"/>
          <w:sz w:val="24"/>
          <w:szCs w:val="24"/>
        </w:rPr>
        <w:t>三、总体要求</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eastAsia="zh-CN"/>
        </w:rPr>
        <w:t>本项目计划人数</w:t>
      </w:r>
      <w:r>
        <w:rPr>
          <w:rFonts w:hint="eastAsia" w:ascii="宋体" w:hAnsi="宋体" w:cs="宋体"/>
          <w:color w:val="auto"/>
          <w:sz w:val="24"/>
          <w:lang w:val="en-US" w:eastAsia="zh-CN"/>
        </w:rPr>
        <w:t>124人，</w:t>
      </w:r>
      <w:r>
        <w:rPr>
          <w:rFonts w:hint="eastAsia" w:ascii="宋体" w:hAnsi="宋体" w:cs="宋体"/>
          <w:color w:val="auto"/>
          <w:sz w:val="24"/>
        </w:rPr>
        <w:t>中标人须按作业时间、劳动定额和作业质量及招标文件要求配备服务人员（含管理人员、司机、保洁员等）。</w:t>
      </w:r>
    </w:p>
    <w:p>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val="en-US" w:eastAsia="zh-CN"/>
        </w:rPr>
        <w:t>中标人在同等条件下优先拟派符合条件的原项目现有人员。</w:t>
      </w:r>
      <w:r>
        <w:rPr>
          <w:rFonts w:hint="eastAsia" w:ascii="宋体" w:hAnsi="宋体" w:cs="宋体"/>
          <w:color w:val="auto"/>
          <w:sz w:val="24"/>
        </w:rPr>
        <w:t>服务期内，因拆迁及旧改等项目的推进，本项目人员数量安排应由采购人根据需求适时调整。</w:t>
      </w:r>
    </w:p>
    <w:p>
      <w:pPr>
        <w:adjustRightInd w:val="0"/>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rPr>
        <w:t>（三）中标人应准备一支应急队伍</w:t>
      </w:r>
      <w:r>
        <w:rPr>
          <w:rFonts w:hint="eastAsia" w:ascii="宋体" w:hAnsi="宋体" w:cs="宋体"/>
          <w:color w:val="auto"/>
          <w:sz w:val="24"/>
          <w:lang w:eastAsia="zh-CN"/>
        </w:rPr>
        <w:t>，</w:t>
      </w:r>
      <w:r>
        <w:rPr>
          <w:rFonts w:hint="eastAsia" w:ascii="宋体" w:hAnsi="宋体" w:cs="宋体"/>
          <w:color w:val="auto"/>
          <w:sz w:val="24"/>
        </w:rPr>
        <w:t>合理制定保洁作业计划表及突发事件应急预案</w:t>
      </w:r>
      <w:r>
        <w:rPr>
          <w:rFonts w:hint="eastAsia" w:ascii="宋体" w:hAnsi="宋体" w:cs="宋体"/>
          <w:color w:val="auto"/>
          <w:sz w:val="24"/>
          <w:lang w:val="en-US" w:eastAsia="zh-CN"/>
        </w:rPr>
        <w:t>及</w:t>
      </w:r>
      <w:r>
        <w:rPr>
          <w:rFonts w:hint="eastAsia" w:ascii="宋体" w:hAnsi="宋体" w:cs="宋体"/>
          <w:color w:val="auto"/>
          <w:sz w:val="24"/>
        </w:rPr>
        <w:t>24小时值班制度，并交采购人备案</w:t>
      </w:r>
      <w:r>
        <w:rPr>
          <w:rFonts w:hint="eastAsia" w:ascii="宋体" w:hAnsi="宋体" w:cs="宋体"/>
          <w:color w:val="auto"/>
          <w:sz w:val="24"/>
          <w:lang w:eastAsia="zh-CN"/>
        </w:rPr>
        <w:t>。</w:t>
      </w:r>
      <w:r>
        <w:rPr>
          <w:rFonts w:hint="eastAsia" w:ascii="宋体" w:hAnsi="宋体" w:cs="宋体"/>
          <w:color w:val="auto"/>
          <w:sz w:val="24"/>
        </w:rPr>
        <w:t>在重大节日、主要活动期间和道路整修后清洁及台风、水浸等意外事件发生，以及采购人有其他重大工作任务或突击性任务时，中标人应及时配合采购人提出的临时性要求。一旦发生突发事件和群众投诉，必</w:t>
      </w:r>
      <w:r>
        <w:rPr>
          <w:rFonts w:hint="eastAsia" w:ascii="宋体" w:hAnsi="宋体" w:cs="宋体"/>
          <w:color w:val="auto"/>
          <w:sz w:val="24"/>
          <w:highlight w:val="none"/>
        </w:rPr>
        <w:t>须30分钟内安排作业人员到现场清理；所发生的费用包含在项目总费用中，不另行追加服务费。</w:t>
      </w:r>
    </w:p>
    <w:p>
      <w:pPr>
        <w:adjustRightInd w:val="0"/>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在节假日期间，中标人应根据各区域情况适当增加辖区清扫保洁工人，保质保量按时完成主管部门安排的指令性任务。</w:t>
      </w:r>
    </w:p>
    <w:p>
      <w:pPr>
        <w:adjustRightInd w:val="0"/>
        <w:snapToGrid w:val="0"/>
        <w:spacing w:line="360" w:lineRule="auto"/>
        <w:ind w:firstLine="420" w:firstLineChars="175"/>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r>
        <w:rPr>
          <w:rFonts w:hint="eastAsia" w:ascii="宋体" w:hAnsi="宋体" w:cs="宋体"/>
          <w:color w:val="auto"/>
          <w:sz w:val="24"/>
          <w:highlight w:val="none"/>
        </w:rPr>
        <w:t>采购人有权对服务人员进行工作指挥、调度和岗位调配。如服务人员不服从管理或工作懒散，上班经常迟到或早退</w:t>
      </w:r>
      <w:r>
        <w:rPr>
          <w:rFonts w:hint="eastAsia" w:ascii="宋体" w:hAnsi="宋体" w:cs="宋体"/>
          <w:color w:val="auto"/>
          <w:sz w:val="24"/>
          <w:highlight w:val="none"/>
          <w:lang w:eastAsia="zh-CN"/>
        </w:rPr>
        <w:t>，</w:t>
      </w:r>
      <w:r>
        <w:rPr>
          <w:rFonts w:hint="eastAsia" w:ascii="宋体" w:hAnsi="宋体" w:cs="宋体"/>
          <w:color w:val="auto"/>
          <w:sz w:val="24"/>
          <w:highlight w:val="none"/>
        </w:rPr>
        <w:t>不</w:t>
      </w:r>
      <w:r>
        <w:rPr>
          <w:rFonts w:hint="eastAsia" w:ascii="宋体" w:hAnsi="宋体" w:cs="宋体"/>
          <w:color w:val="auto"/>
          <w:sz w:val="24"/>
          <w:highlight w:val="none"/>
        </w:rPr>
        <w:t>熟悉环卫业务或工作态度差及违法违纪的</w:t>
      </w:r>
      <w:r>
        <w:rPr>
          <w:rFonts w:hint="eastAsia" w:ascii="宋体" w:hAnsi="宋体" w:cs="宋体"/>
          <w:color w:val="auto"/>
          <w:sz w:val="24"/>
          <w:highlight w:val="none"/>
        </w:rPr>
        <w:t>，因身体原因不适合继续在岗位工作的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对于不服从管理或者对镇环卫工作造成重大影响的情形</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中标人需根据采购人要求，及时更换人员，在接到更换通知书的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个工作日内更换相关人员。如未按要求更换，采购人有权按缺员处理，并在当月服务费用中扣除相应费用。</w:t>
      </w:r>
    </w:p>
    <w:p>
      <w:pPr>
        <w:adjustRightInd w:val="0"/>
        <w:snapToGrid w:val="0"/>
        <w:spacing w:line="360" w:lineRule="auto"/>
        <w:ind w:firstLine="420" w:firstLineChars="175"/>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六</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中标人应在项目实施前将所有服务人员的基本情况资料提交采购人备案。服务期间，如人员信息发生变化，应在变化后的15日内，将变化的人员信息报送采购人备案。</w:t>
      </w:r>
    </w:p>
    <w:p>
      <w:pPr>
        <w:adjustRightInd w:val="0"/>
        <w:snapToGrid w:val="0"/>
        <w:spacing w:line="360" w:lineRule="auto"/>
        <w:ind w:firstLine="420" w:firstLineChars="175"/>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采购人对人员拟派与管理和重要的管理决策有直接参与权和审批权，服务人员与采购人不发生任何劳动关系和雇佣关系，服务人员的安全管理和劳动管理，员工若发生各种事故，包括治安、安全、交通、消防和违反计划生育、劳资纠纷</w:t>
      </w:r>
      <w:r>
        <w:rPr>
          <w:rFonts w:hint="eastAsia" w:ascii="宋体" w:hAnsi="宋体" w:cs="宋体"/>
          <w:color w:val="auto"/>
          <w:sz w:val="24"/>
          <w:highlight w:val="none"/>
          <w:lang w:eastAsia="zh-CN"/>
        </w:rPr>
        <w:t>、</w:t>
      </w:r>
      <w:r>
        <w:rPr>
          <w:rFonts w:hint="eastAsia" w:ascii="宋体" w:hAnsi="宋体" w:cs="宋体"/>
          <w:color w:val="auto"/>
          <w:sz w:val="24"/>
          <w:highlight w:val="none"/>
        </w:rPr>
        <w:t>非工作时间内发生的人身意外或其他纠纷等事件，由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依法承担和负责赔偿</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采购人不承担任何责任，</w:t>
      </w:r>
      <w:r>
        <w:rPr>
          <w:rFonts w:hint="eastAsia" w:ascii="宋体" w:hAnsi="宋体" w:cs="宋体"/>
          <w:color w:val="auto"/>
          <w:sz w:val="24"/>
          <w:highlight w:val="none"/>
        </w:rPr>
        <w:t>造成采购人经济损失的，中标人除协助采购人对外包人员进行处理外，还应承担相应的</w:t>
      </w:r>
      <w:r>
        <w:rPr>
          <w:rFonts w:hint="eastAsia" w:ascii="宋体" w:hAnsi="宋体" w:cs="宋体"/>
          <w:color w:val="auto"/>
          <w:sz w:val="24"/>
          <w:highlight w:val="none"/>
          <w:lang w:val="en-US" w:eastAsia="zh-CN"/>
        </w:rPr>
        <w:t>违约责任</w:t>
      </w:r>
      <w:r>
        <w:rPr>
          <w:rFonts w:hint="eastAsia" w:ascii="宋体" w:hAnsi="宋体" w:cs="宋体"/>
          <w:color w:val="auto"/>
          <w:sz w:val="24"/>
          <w:highlight w:val="none"/>
        </w:rPr>
        <w:t>。日常工作中中标人须听取采购人意见，不断改进工作，接受采购人的指导、检查、监督及协调</w:t>
      </w:r>
      <w:r>
        <w:rPr>
          <w:rFonts w:hint="eastAsia" w:ascii="宋体" w:hAnsi="宋体" w:cs="宋体"/>
          <w:color w:val="auto"/>
          <w:sz w:val="24"/>
          <w:highlight w:val="none"/>
          <w:lang w:eastAsia="zh-CN"/>
        </w:rPr>
        <w:t>，</w:t>
      </w:r>
      <w:r>
        <w:rPr>
          <w:rFonts w:hint="eastAsia" w:ascii="宋体" w:hAnsi="宋体" w:cs="宋体"/>
          <w:color w:val="auto"/>
          <w:sz w:val="24"/>
          <w:highlight w:val="none"/>
        </w:rPr>
        <w:t>影响正常作业的，采购人有权另行聘请人员确保正常保洁工作，所产生的费用在服务费中相应扣减，并有权解除合同。</w:t>
      </w:r>
    </w:p>
    <w:p>
      <w:pPr>
        <w:adjustRightInd w:val="0"/>
        <w:snapToGrid w:val="0"/>
        <w:spacing w:line="360" w:lineRule="auto"/>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）中标人须自行解决</w:t>
      </w:r>
      <w:r>
        <w:rPr>
          <w:rFonts w:hint="eastAsia" w:ascii="宋体" w:hAnsi="宋体" w:cs="宋体"/>
          <w:color w:val="auto"/>
          <w:sz w:val="24"/>
          <w:highlight w:val="none"/>
          <w:lang w:val="en-US" w:eastAsia="zh-CN"/>
        </w:rPr>
        <w:t>服务人员</w:t>
      </w:r>
      <w:r>
        <w:rPr>
          <w:rFonts w:hint="eastAsia" w:ascii="宋体" w:hAnsi="宋体" w:cs="宋体"/>
          <w:color w:val="auto"/>
          <w:sz w:val="24"/>
          <w:highlight w:val="none"/>
        </w:rPr>
        <w:t>工作期间</w:t>
      </w:r>
      <w:r>
        <w:rPr>
          <w:rFonts w:hint="eastAsia" w:ascii="宋体" w:hAnsi="宋体" w:cs="宋体"/>
          <w:color w:val="auto"/>
          <w:sz w:val="24"/>
          <w:highlight w:val="none"/>
          <w:lang w:eastAsia="zh-CN"/>
        </w:rPr>
        <w:t>用</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办公电脑、</w:t>
      </w:r>
      <w:r>
        <w:rPr>
          <w:rFonts w:hint="eastAsia" w:ascii="宋体" w:hAnsi="宋体" w:cs="宋体"/>
          <w:color w:val="000000" w:themeColor="text1"/>
          <w:sz w:val="24"/>
          <w:highlight w:val="none"/>
          <w:lang w:val="en-US" w:eastAsia="zh-CN"/>
          <w14:textFill>
            <w14:solidFill>
              <w14:schemeClr w14:val="tx1"/>
            </w14:solidFill>
          </w14:textFill>
        </w:rPr>
        <w:t>打印机等办公设备及</w:t>
      </w:r>
      <w:r>
        <w:rPr>
          <w:rFonts w:hint="eastAsia" w:ascii="宋体" w:hAnsi="宋体" w:cs="宋体"/>
          <w:color w:val="000000" w:themeColor="text1"/>
          <w:sz w:val="24"/>
          <w:highlight w:val="none"/>
          <w14:textFill>
            <w14:solidFill>
              <w14:schemeClr w14:val="tx1"/>
            </w14:solidFill>
          </w14:textFill>
        </w:rPr>
        <w:t>巡查交通工具。</w:t>
      </w:r>
    </w:p>
    <w:p>
      <w:pPr>
        <w:adjustRightInd w:val="0"/>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）中标人负责</w:t>
      </w:r>
      <w:r>
        <w:rPr>
          <w:rFonts w:hint="eastAsia" w:ascii="宋体" w:hAnsi="宋体" w:cs="宋体"/>
          <w:color w:val="auto"/>
          <w:sz w:val="24"/>
          <w:highlight w:val="none"/>
          <w:lang w:val="en-US" w:eastAsia="zh-CN"/>
        </w:rPr>
        <w:t>服务人员</w:t>
      </w:r>
      <w:r>
        <w:rPr>
          <w:rFonts w:hint="eastAsia" w:ascii="宋体" w:hAnsi="宋体" w:cs="宋体"/>
          <w:color w:val="auto"/>
          <w:sz w:val="24"/>
          <w:highlight w:val="none"/>
        </w:rPr>
        <w:t>的培训，培训内容有入职培训和在职培训。其中入职培训内容包括基本技能和专业知识，在职培训包括沟通技巧、应急问题处置，疑难问题处理技巧、各工作岗位所需的业务知识。</w:t>
      </w:r>
    </w:p>
    <w:p>
      <w:pPr>
        <w:adjustRightInd w:val="0"/>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）采购人</w:t>
      </w:r>
      <w:r>
        <w:rPr>
          <w:rFonts w:hint="eastAsia" w:ascii="宋体" w:hAnsi="宋体" w:cs="宋体"/>
          <w:color w:val="auto"/>
          <w:sz w:val="24"/>
        </w:rPr>
        <w:t>有权对中标人建立年度服务质量的评价和分析，纠正服务质量。</w:t>
      </w:r>
    </w:p>
    <w:p>
      <w:pPr>
        <w:adjustRightInd w:val="0"/>
        <w:snapToGrid w:val="0"/>
        <w:spacing w:line="360" w:lineRule="auto"/>
        <w:ind w:firstLine="420" w:firstLineChars="175"/>
        <w:jc w:val="left"/>
        <w:rPr>
          <w:color w:val="auto"/>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十一</w:t>
      </w:r>
      <w:r>
        <w:rPr>
          <w:rFonts w:hint="eastAsia" w:ascii="宋体" w:hAnsi="宋体" w:cs="宋体"/>
          <w:color w:val="auto"/>
          <w:sz w:val="24"/>
          <w:highlight w:val="none"/>
        </w:rPr>
        <w:t>）在服务</w:t>
      </w:r>
      <w:r>
        <w:rPr>
          <w:rFonts w:hint="eastAsia" w:ascii="宋体" w:hAnsi="宋体" w:cs="宋体"/>
          <w:color w:val="auto"/>
          <w:sz w:val="24"/>
        </w:rPr>
        <w:t>期内中标人不得将该服务项目分包、转包或挂靠。</w:t>
      </w:r>
    </w:p>
    <w:p>
      <w:pPr>
        <w:pStyle w:val="4"/>
        <w:spacing w:line="360" w:lineRule="auto"/>
        <w:jc w:val="left"/>
        <w:rPr>
          <w:rFonts w:cs="宋体"/>
          <w:color w:val="auto"/>
          <w:sz w:val="24"/>
          <w:szCs w:val="24"/>
        </w:rPr>
      </w:pPr>
      <w:r>
        <w:rPr>
          <w:rFonts w:hint="eastAsia" w:cs="宋体"/>
          <w:color w:val="auto"/>
          <w:sz w:val="24"/>
          <w:szCs w:val="24"/>
        </w:rPr>
        <w:t>四、服务人员条件及要求</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val="en-US" w:eastAsia="zh-CN"/>
        </w:rPr>
        <w:t>中标人招聘的服务人员必须按照政府有关劳动部门的规定进行，按项目需求录用人员，并进行严格审查复核。服务人员</w:t>
      </w:r>
      <w:r>
        <w:rPr>
          <w:rFonts w:hint="eastAsia" w:ascii="宋体" w:hAnsi="宋体" w:cs="宋体"/>
          <w:color w:val="auto"/>
          <w:sz w:val="24"/>
        </w:rPr>
        <w:t>必须符合环卫作业具备的相关基本要求，健康状况良好，无严重特殊病史。</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（二）中标人拟派的所有员工必须经过岗前培训和健康体检，合格后按照劳动法规和用工规定与员工签订劳动合同，购买意外险。</w:t>
      </w:r>
      <w:r>
        <w:rPr>
          <w:rFonts w:hint="eastAsia" w:ascii="宋体" w:hAnsi="宋体" w:cs="宋体"/>
          <w:color w:val="auto"/>
          <w:sz w:val="24"/>
          <w:lang w:val="en-US" w:eastAsia="zh-CN"/>
        </w:rPr>
        <w:t>服务人员</w:t>
      </w:r>
      <w:r>
        <w:rPr>
          <w:rFonts w:hint="eastAsia" w:ascii="宋体" w:hAnsi="宋体" w:cs="宋体"/>
          <w:color w:val="auto"/>
          <w:sz w:val="24"/>
        </w:rPr>
        <w:t>必须遵纪守法不得从事非法活动，遵守环卫作业及安全操作规章制度。</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）在作业过程中，必须爱护责任区公共设施设备，着装统一，无断岗、串岗、聚堆闲聊等现象，文明作业；保洁作业所需的水、电应到指定地点接取。</w:t>
      </w:r>
    </w:p>
    <w:p>
      <w:pPr>
        <w:pStyle w:val="4"/>
        <w:spacing w:line="360" w:lineRule="auto"/>
        <w:jc w:val="left"/>
        <w:rPr>
          <w:rFonts w:hint="eastAsia" w:eastAsia="宋体" w:cs="宋体"/>
          <w:color w:val="auto"/>
          <w:sz w:val="24"/>
          <w:szCs w:val="24"/>
          <w:lang w:eastAsia="zh-CN"/>
        </w:rPr>
      </w:pPr>
      <w:r>
        <w:rPr>
          <w:rFonts w:hint="eastAsia" w:cs="宋体"/>
          <w:color w:val="auto"/>
          <w:sz w:val="24"/>
          <w:szCs w:val="24"/>
        </w:rPr>
        <w:t>五、</w:t>
      </w:r>
      <w:r>
        <w:rPr>
          <w:rFonts w:hint="eastAsia" w:cs="宋体"/>
          <w:color w:val="auto"/>
          <w:sz w:val="24"/>
          <w:szCs w:val="24"/>
          <w:lang w:val="en-US" w:eastAsia="zh-CN"/>
        </w:rPr>
        <w:t>其他要求</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一</w:t>
      </w:r>
      <w:r>
        <w:rPr>
          <w:rFonts w:hint="eastAsia" w:ascii="宋体" w:hAnsi="宋体" w:cs="宋体"/>
          <w:color w:val="auto"/>
          <w:sz w:val="24"/>
        </w:rPr>
        <w:t>）为保证项目实施质量，避免人员</w:t>
      </w:r>
      <w:r>
        <w:rPr>
          <w:rFonts w:hint="eastAsia" w:ascii="宋体" w:hAnsi="宋体" w:cs="宋体"/>
          <w:color w:val="auto"/>
          <w:sz w:val="24"/>
          <w:lang w:val="en-US" w:eastAsia="zh-CN"/>
        </w:rPr>
        <w:t>劳资</w:t>
      </w:r>
      <w:r>
        <w:rPr>
          <w:rFonts w:hint="eastAsia" w:ascii="宋体" w:hAnsi="宋体" w:cs="宋体"/>
          <w:color w:val="auto"/>
          <w:sz w:val="24"/>
        </w:rPr>
        <w:t>纠纷，中标人应合理制定员工薪酬制度，支付所聘用人员的用工成本必须包含工人的工资（基本工资、岗位津贴、高温津贴、节日慰问金和加班费）、社会保险费用（</w:t>
      </w:r>
      <w:r>
        <w:rPr>
          <w:rFonts w:hint="eastAsia" w:ascii="宋体" w:hAnsi="宋体" w:cs="宋体"/>
          <w:color w:val="auto"/>
          <w:sz w:val="24"/>
          <w:lang w:val="en-US" w:eastAsia="zh-CN"/>
        </w:rPr>
        <w:t>四</w:t>
      </w:r>
      <w:r>
        <w:rPr>
          <w:rFonts w:hint="eastAsia" w:ascii="宋体" w:hAnsi="宋体" w:cs="宋体"/>
          <w:color w:val="auto"/>
          <w:sz w:val="24"/>
        </w:rPr>
        <w:t>险）和住房公积金三部分，具体标准参考《广州市人民政府办公厅关于规范广州市环卫行业用工的意见》（穗府办规〔2018〕25号）。如遇政府调高企业职工最低工资标准，将按照实际幅度调整相应费用。</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二</w:t>
      </w:r>
      <w:r>
        <w:rPr>
          <w:rFonts w:hint="eastAsia" w:ascii="宋体" w:hAnsi="宋体" w:cs="宋体"/>
          <w:color w:val="auto"/>
          <w:sz w:val="24"/>
        </w:rPr>
        <w:t>）中标人应当依照国家、省和市有关工作、休息、休假规定，保障聘用的服务人员依法享受法定节假日、年休假、探亲假、婚假、丧假、产假等休息和休假权。</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（三）中标人应合理制定每月人员排班表，按要求提供</w:t>
      </w:r>
      <w:r>
        <w:rPr>
          <w:rFonts w:hint="eastAsia" w:ascii="宋体" w:hAnsi="宋体" w:cs="宋体"/>
          <w:color w:val="auto"/>
          <w:sz w:val="24"/>
          <w:lang w:val="en-US" w:eastAsia="zh-CN"/>
        </w:rPr>
        <w:t>每月工资表、社保明细表、住房公积金</w:t>
      </w:r>
      <w:r>
        <w:rPr>
          <w:rFonts w:hint="eastAsia" w:ascii="宋体" w:hAnsi="宋体" w:cs="宋体"/>
          <w:color w:val="auto"/>
          <w:sz w:val="24"/>
        </w:rPr>
        <w:t>清单等资料。</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）中标人作业要严格遵守道路交通管理规定，不得因作业而造成交通拥堵。中标人必须文明作业，不得噪音扰民，不得损坏、污染路面和相邻建（构）筑物等公共设施。</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五</w:t>
      </w:r>
      <w:r>
        <w:rPr>
          <w:rFonts w:hint="eastAsia" w:ascii="宋体" w:hAnsi="宋体" w:cs="宋体"/>
          <w:color w:val="auto"/>
          <w:sz w:val="24"/>
        </w:rPr>
        <w:t>）服务期内服务费总价不因市政规划道路拓宽或缩减造成工作面积的增加或缩减而改变。但超过或增减发包方发包的保洁面积 10%或以上的，双方另行协商解决。</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六</w:t>
      </w:r>
      <w:r>
        <w:rPr>
          <w:rFonts w:hint="eastAsia" w:ascii="宋体" w:hAnsi="宋体" w:cs="宋体"/>
          <w:color w:val="auto"/>
          <w:sz w:val="24"/>
        </w:rPr>
        <w:t>）日常工作所需的工具、物料、劳保用品等开支（包括黄阁镇内的垃圾中转及清运费、卫生工具、公厕及市政设施维护费、车辆维修费等）由采购人负责。</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七</w:t>
      </w:r>
      <w:r>
        <w:rPr>
          <w:rFonts w:hint="eastAsia" w:ascii="宋体" w:hAnsi="宋体" w:cs="宋体"/>
          <w:color w:val="auto"/>
          <w:sz w:val="24"/>
        </w:rPr>
        <w:t>）采购人为中标人提供垃圾桶若干个，仅供用于黄阁镇管理和黄阁镇垃圾清运，并交接给中标人使用管理。</w:t>
      </w:r>
    </w:p>
    <w:p>
      <w:pPr>
        <w:adjustRightInd w:val="0"/>
        <w:snapToGrid w:val="0"/>
        <w:spacing w:line="360" w:lineRule="auto"/>
        <w:ind w:firstLine="420" w:firstLineChars="175"/>
        <w:jc w:val="left"/>
        <w:rPr>
          <w:color w:val="auto"/>
        </w:rPr>
      </w:pPr>
      <w:r>
        <w:rPr>
          <w:rFonts w:hint="eastAsia" w:ascii="宋体" w:hAnsi="宋体" w:cs="宋体"/>
          <w:color w:val="auto"/>
          <w:sz w:val="24"/>
        </w:rPr>
        <w:t>（</w:t>
      </w:r>
      <w:r>
        <w:rPr>
          <w:rFonts w:hint="eastAsia" w:ascii="宋体" w:hAnsi="宋体" w:cs="宋体"/>
          <w:color w:val="auto"/>
          <w:sz w:val="24"/>
          <w:lang w:val="en-US" w:eastAsia="zh-CN"/>
        </w:rPr>
        <w:t>八</w:t>
      </w:r>
      <w:r>
        <w:rPr>
          <w:rFonts w:hint="eastAsia" w:ascii="宋体" w:hAnsi="宋体" w:cs="宋体"/>
          <w:color w:val="auto"/>
          <w:sz w:val="24"/>
        </w:rPr>
        <w:t>）合同期满或终止后，中标人不得以任何理由拒交产权属采购人的工具市政设备设施，包含垃圾车的钥匙，如因服务人员人为损坏，照价赔偿。</w:t>
      </w:r>
    </w:p>
    <w:p>
      <w:pPr>
        <w:pStyle w:val="4"/>
        <w:spacing w:line="360" w:lineRule="auto"/>
        <w:jc w:val="left"/>
        <w:rPr>
          <w:rFonts w:cs="宋体"/>
          <w:color w:val="auto"/>
          <w:sz w:val="24"/>
          <w:szCs w:val="24"/>
        </w:rPr>
      </w:pPr>
      <w:r>
        <w:rPr>
          <w:rFonts w:hint="eastAsia" w:cs="宋体"/>
          <w:color w:val="auto"/>
          <w:sz w:val="24"/>
          <w:szCs w:val="24"/>
          <w:lang w:val="en-US" w:eastAsia="zh-CN"/>
        </w:rPr>
        <w:t>六</w:t>
      </w:r>
      <w:r>
        <w:rPr>
          <w:rFonts w:hint="eastAsia" w:cs="宋体"/>
          <w:color w:val="auto"/>
          <w:sz w:val="24"/>
          <w:szCs w:val="24"/>
        </w:rPr>
        <w:t>、验收要求</w:t>
      </w:r>
    </w:p>
    <w:p>
      <w:pPr>
        <w:adjustRightInd w:val="0"/>
        <w:snapToGrid w:val="0"/>
        <w:spacing w:line="360" w:lineRule="auto"/>
        <w:ind w:firstLine="420" w:firstLineChars="175"/>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采购人将不定期</w:t>
      </w:r>
      <w:r>
        <w:rPr>
          <w:rFonts w:hint="eastAsia" w:ascii="宋体" w:hAnsi="宋体" w:eastAsia="宋体" w:cs="宋体"/>
          <w:color w:val="auto"/>
          <w:sz w:val="24"/>
        </w:rPr>
        <w:t>按照本项目的服务要求和相关规定</w:t>
      </w:r>
      <w:r>
        <w:rPr>
          <w:rFonts w:hint="eastAsia" w:ascii="宋体" w:hAnsi="宋体" w:eastAsia="宋体" w:cs="宋体"/>
          <w:color w:val="auto"/>
          <w:sz w:val="24"/>
          <w:lang w:val="en-US" w:eastAsia="zh-CN"/>
        </w:rPr>
        <w:t>对作业区域进行现场巡视及下达整改通知；采购人在每次向中标人支付服务费用前中标人申请月度验收，采购人</w:t>
      </w:r>
      <w:r>
        <w:rPr>
          <w:rFonts w:hint="eastAsia" w:ascii="宋体" w:hAnsi="宋体" w:eastAsia="宋体" w:cs="宋体"/>
          <w:color w:val="auto"/>
          <w:sz w:val="24"/>
        </w:rPr>
        <w:t>按照本项目的服务要求</w:t>
      </w:r>
      <w:r>
        <w:rPr>
          <w:rFonts w:hint="eastAsia" w:ascii="宋体" w:hAnsi="宋体" w:cs="宋体"/>
          <w:color w:val="auto"/>
          <w:sz w:val="24"/>
          <w:lang w:val="en-US" w:eastAsia="zh-CN"/>
        </w:rPr>
        <w:t>和</w:t>
      </w:r>
      <w:r>
        <w:rPr>
          <w:rFonts w:hint="eastAsia" w:ascii="宋体" w:hAnsi="宋体" w:eastAsia="宋体" w:cs="宋体"/>
          <w:color w:val="auto"/>
          <w:sz w:val="24"/>
        </w:rPr>
        <w:t>相关规定，</w:t>
      </w:r>
      <w:r>
        <w:rPr>
          <w:rFonts w:hint="eastAsia" w:ascii="宋体" w:hAnsi="宋体" w:eastAsia="宋体" w:cs="宋体"/>
          <w:color w:val="auto"/>
          <w:sz w:val="24"/>
          <w:lang w:val="en-US" w:eastAsia="zh-CN"/>
        </w:rPr>
        <w:t>结合</w:t>
      </w:r>
      <w:r>
        <w:rPr>
          <w:rFonts w:hint="eastAsia" w:ascii="宋体" w:hAnsi="宋体" w:cs="宋体"/>
          <w:color w:val="auto"/>
          <w:sz w:val="24"/>
          <w:lang w:val="en-US" w:eastAsia="zh-CN"/>
        </w:rPr>
        <w:t>不定期</w:t>
      </w:r>
      <w:r>
        <w:rPr>
          <w:rFonts w:hint="eastAsia" w:ascii="宋体" w:hAnsi="宋体" w:eastAsia="宋体" w:cs="宋体"/>
          <w:color w:val="auto"/>
          <w:sz w:val="24"/>
          <w:lang w:val="en-US" w:eastAsia="zh-CN"/>
        </w:rPr>
        <w:t>巡视情况记录等</w:t>
      </w:r>
      <w:r>
        <w:rPr>
          <w:rFonts w:hint="eastAsia" w:ascii="宋体" w:hAnsi="宋体" w:eastAsia="宋体" w:cs="宋体"/>
          <w:color w:val="auto"/>
          <w:sz w:val="24"/>
        </w:rPr>
        <w:t>进行履约验收，并出具验收</w:t>
      </w:r>
      <w:r>
        <w:rPr>
          <w:rFonts w:hint="eastAsia" w:ascii="宋体" w:hAnsi="宋体" w:cs="宋体"/>
          <w:color w:val="auto"/>
          <w:sz w:val="24"/>
          <w:lang w:val="en-US" w:eastAsia="zh-CN"/>
        </w:rPr>
        <w:t>资料</w:t>
      </w:r>
      <w:r>
        <w:rPr>
          <w:rFonts w:hint="eastAsia" w:ascii="宋体" w:hAnsi="宋体" w:eastAsia="宋体" w:cs="宋体"/>
          <w:color w:val="auto"/>
          <w:sz w:val="24"/>
        </w:rPr>
        <w:t>，以此作为服务费用支付的依据。</w:t>
      </w:r>
      <w:r>
        <w:rPr>
          <w:rFonts w:hint="eastAsia" w:ascii="宋体" w:hAnsi="宋体" w:cs="宋体"/>
          <w:color w:val="auto"/>
          <w:sz w:val="24"/>
          <w:lang w:val="en-US" w:eastAsia="zh-CN"/>
        </w:rPr>
        <w:t>如验收不通过，采购人有权不支付相关服务费用。</w:t>
      </w:r>
    </w:p>
    <w:p>
      <w:pPr>
        <w:pStyle w:val="4"/>
        <w:spacing w:line="360" w:lineRule="auto"/>
        <w:jc w:val="left"/>
        <w:rPr>
          <w:rFonts w:cs="宋体"/>
          <w:color w:val="auto"/>
          <w:sz w:val="24"/>
          <w:szCs w:val="24"/>
        </w:rPr>
      </w:pPr>
      <w:r>
        <w:rPr>
          <w:rFonts w:hint="eastAsia" w:cs="宋体"/>
          <w:color w:val="auto"/>
          <w:sz w:val="24"/>
          <w:szCs w:val="24"/>
          <w:lang w:val="en-US" w:eastAsia="zh-CN"/>
        </w:rPr>
        <w:t>七</w:t>
      </w:r>
      <w:r>
        <w:rPr>
          <w:rFonts w:hint="eastAsia" w:cs="宋体"/>
          <w:color w:val="auto"/>
          <w:sz w:val="24"/>
          <w:szCs w:val="24"/>
        </w:rPr>
        <w:t>、付款方式</w:t>
      </w:r>
    </w:p>
    <w:p>
      <w:pPr>
        <w:adjustRightInd w:val="0"/>
        <w:snapToGrid w:val="0"/>
        <w:spacing w:line="360" w:lineRule="auto"/>
        <w:ind w:firstLine="420" w:firstLineChars="175"/>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一</w:t>
      </w:r>
      <w:r>
        <w:rPr>
          <w:rFonts w:hint="eastAsia" w:ascii="宋体" w:hAnsi="宋体" w:cs="宋体"/>
          <w:color w:val="auto"/>
          <w:sz w:val="24"/>
        </w:rPr>
        <w:t xml:space="preserve">）采购人在合同签订后 </w:t>
      </w:r>
      <w:r>
        <w:rPr>
          <w:rFonts w:hint="eastAsia" w:ascii="宋体" w:hAnsi="宋体" w:cs="宋体"/>
          <w:color w:val="auto"/>
          <w:sz w:val="24"/>
          <w:lang w:val="en-US" w:eastAsia="zh-CN"/>
        </w:rPr>
        <w:t>20</w:t>
      </w:r>
      <w:r>
        <w:rPr>
          <w:rFonts w:hint="eastAsia" w:ascii="宋体" w:hAnsi="宋体" w:cs="宋体"/>
          <w:color w:val="auto"/>
          <w:sz w:val="24"/>
        </w:rPr>
        <w:t xml:space="preserve"> 日内支付中标人第一期启动资金</w:t>
      </w:r>
      <w:r>
        <w:rPr>
          <w:rFonts w:hint="eastAsia" w:ascii="宋体" w:hAnsi="宋体" w:cs="宋体"/>
          <w:color w:val="auto"/>
          <w:sz w:val="24"/>
          <w:lang w:val="en-US" w:eastAsia="zh-CN"/>
        </w:rPr>
        <w:t>：</w:t>
      </w:r>
      <w:r>
        <w:rPr>
          <w:rFonts w:hint="eastAsia" w:ascii="宋体" w:hAnsi="宋体" w:cs="宋体"/>
          <w:color w:val="auto"/>
          <w:sz w:val="24"/>
        </w:rPr>
        <w:t>¥</w:t>
      </w:r>
      <w:r>
        <w:rPr>
          <w:rFonts w:hint="eastAsia" w:ascii="宋体" w:hAnsi="宋体" w:cs="宋体"/>
          <w:color w:val="auto"/>
          <w:sz w:val="24"/>
          <w:lang w:val="en-US" w:eastAsia="zh-CN"/>
        </w:rPr>
        <w:t xml:space="preserve"> 1000000 </w:t>
      </w:r>
      <w:r>
        <w:rPr>
          <w:rFonts w:hint="eastAsia" w:ascii="宋体" w:hAnsi="宋体" w:cs="宋体"/>
          <w:color w:val="auto"/>
          <w:sz w:val="24"/>
        </w:rPr>
        <w:t>元（大写人民币：</w:t>
      </w:r>
      <w:r>
        <w:rPr>
          <w:rFonts w:hint="eastAsia" w:ascii="宋体" w:hAnsi="宋体" w:cs="宋体"/>
          <w:color w:val="auto"/>
          <w:sz w:val="24"/>
          <w:lang w:eastAsia="zh-CN"/>
        </w:rPr>
        <w:t>壹佰万元整）</w:t>
      </w:r>
      <w:r>
        <w:rPr>
          <w:rFonts w:hint="eastAsia" w:ascii="宋体" w:hAnsi="宋体" w:cs="宋体"/>
          <w:color w:val="auto"/>
          <w:sz w:val="24"/>
          <w:lang w:val="en-US" w:eastAsia="zh-CN"/>
        </w:rPr>
        <w:t>作为项目前期启动费用，</w:t>
      </w:r>
      <w:r>
        <w:rPr>
          <w:rFonts w:hint="eastAsia" w:ascii="宋体" w:hAnsi="宋体" w:cs="宋体"/>
          <w:color w:val="auto"/>
          <w:sz w:val="24"/>
        </w:rPr>
        <w:t>项目前期启动费用将于项目</w:t>
      </w:r>
      <w:r>
        <w:rPr>
          <w:rFonts w:hint="eastAsia" w:ascii="宋体" w:hAnsi="宋体" w:cs="宋体"/>
          <w:color w:val="auto"/>
          <w:sz w:val="24"/>
          <w:lang w:eastAsia="zh-CN"/>
        </w:rPr>
        <w:t>第三期</w:t>
      </w:r>
      <w:r>
        <w:rPr>
          <w:rFonts w:hint="eastAsia" w:ascii="宋体" w:hAnsi="宋体" w:cs="宋体"/>
          <w:color w:val="auto"/>
          <w:sz w:val="24"/>
        </w:rPr>
        <w:t>合同期满前最后</w:t>
      </w:r>
      <w:r>
        <w:rPr>
          <w:rFonts w:hint="eastAsia" w:ascii="宋体" w:hAnsi="宋体" w:cs="宋体"/>
          <w:color w:val="auto"/>
          <w:sz w:val="24"/>
          <w:lang w:eastAsia="zh-CN"/>
        </w:rPr>
        <w:t>二</w:t>
      </w:r>
      <w:r>
        <w:rPr>
          <w:rFonts w:hint="eastAsia" w:ascii="宋体" w:hAnsi="宋体" w:cs="宋体"/>
          <w:color w:val="auto"/>
          <w:sz w:val="24"/>
        </w:rPr>
        <w:t>个月</w:t>
      </w:r>
      <w:r>
        <w:rPr>
          <w:rFonts w:hint="eastAsia" w:ascii="宋体" w:hAnsi="宋体" w:cs="宋体"/>
          <w:color w:val="auto"/>
          <w:sz w:val="24"/>
          <w:lang w:val="en-US" w:eastAsia="zh-CN"/>
        </w:rPr>
        <w:t>或因南沙区政府、相关主管部门实行南沙区环卫保洁一体化在接到采购人书面解除合同通知最后二个月</w:t>
      </w:r>
      <w:r>
        <w:rPr>
          <w:rFonts w:hint="eastAsia" w:ascii="宋体" w:hAnsi="宋体" w:cs="宋体"/>
          <w:color w:val="auto"/>
          <w:sz w:val="24"/>
        </w:rPr>
        <w:t>的费用中进行冲减</w:t>
      </w:r>
      <w:r>
        <w:rPr>
          <w:rFonts w:hint="eastAsia" w:ascii="宋体" w:hAnsi="宋体" w:cs="宋体"/>
          <w:color w:val="auto"/>
          <w:sz w:val="24"/>
          <w:lang w:eastAsia="zh-CN"/>
        </w:rPr>
        <w:t>（每月冲减</w:t>
      </w:r>
      <w:r>
        <w:rPr>
          <w:rFonts w:hint="eastAsia" w:ascii="宋体" w:hAnsi="宋体" w:cs="宋体"/>
          <w:color w:val="auto"/>
          <w:sz w:val="24"/>
          <w:lang w:val="en-US" w:eastAsia="zh-CN"/>
        </w:rPr>
        <w:t>50万）</w:t>
      </w:r>
      <w:r>
        <w:rPr>
          <w:rFonts w:hint="eastAsia" w:ascii="宋体" w:hAnsi="宋体" w:cs="宋体"/>
          <w:color w:val="auto"/>
          <w:sz w:val="24"/>
        </w:rPr>
        <w:t>。</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）服务费用按财政资金到位为准支付，每个月支付一次。中标人在</w:t>
      </w:r>
      <w:r>
        <w:rPr>
          <w:rFonts w:hint="eastAsia" w:ascii="宋体" w:hAnsi="宋体" w:cs="宋体"/>
          <w:color w:val="auto"/>
          <w:sz w:val="24"/>
          <w:lang w:val="en-US" w:eastAsia="zh-CN"/>
        </w:rPr>
        <w:t>确保无劳资纠纷</w:t>
      </w:r>
      <w:r>
        <w:rPr>
          <w:rFonts w:hint="eastAsia" w:ascii="宋体" w:hAnsi="宋体" w:cs="宋体"/>
          <w:color w:val="auto"/>
          <w:sz w:val="24"/>
          <w:lang w:eastAsia="zh-CN"/>
        </w:rPr>
        <w:t>后,提交相关的费用结算资料给</w:t>
      </w:r>
      <w:r>
        <w:rPr>
          <w:rFonts w:hint="eastAsia" w:ascii="宋体" w:hAnsi="宋体" w:cs="宋体"/>
          <w:color w:val="auto"/>
          <w:sz w:val="24"/>
          <w:lang w:val="en-US" w:eastAsia="zh-CN"/>
        </w:rPr>
        <w:t>到</w:t>
      </w:r>
      <w:r>
        <w:rPr>
          <w:rFonts w:hint="eastAsia" w:ascii="宋体" w:hAnsi="宋体" w:cs="宋体"/>
          <w:color w:val="auto"/>
          <w:sz w:val="24"/>
          <w:lang w:eastAsia="zh-CN"/>
        </w:rPr>
        <w:t>采购人，采购人在收到中标人要求支付款项的相关资料确认无误后，</w:t>
      </w:r>
      <w:r>
        <w:rPr>
          <w:rFonts w:hint="eastAsia" w:ascii="宋体" w:hAnsi="宋体" w:cs="宋体"/>
          <w:color w:val="auto"/>
          <w:sz w:val="24"/>
          <w:lang w:val="en-US" w:eastAsia="zh-CN"/>
        </w:rPr>
        <w:t>5个工作日</w:t>
      </w:r>
      <w:r>
        <w:rPr>
          <w:rFonts w:hint="eastAsia" w:ascii="宋体" w:hAnsi="宋体" w:cs="宋体"/>
          <w:color w:val="auto"/>
          <w:sz w:val="24"/>
          <w:lang w:eastAsia="zh-CN"/>
        </w:rPr>
        <w:t>内（以采购人和中标人双方确认的实际费用结算）</w:t>
      </w:r>
      <w:r>
        <w:rPr>
          <w:rFonts w:hint="eastAsia" w:ascii="宋体" w:hAnsi="宋体" w:cs="宋体"/>
          <w:color w:val="auto"/>
          <w:sz w:val="24"/>
          <w:lang w:val="en-US" w:eastAsia="zh-CN"/>
        </w:rPr>
        <w:t>申请支付上月款项</w:t>
      </w:r>
      <w:r>
        <w:rPr>
          <w:rFonts w:hint="eastAsia" w:ascii="宋体" w:hAnsi="宋体" w:cs="宋体"/>
          <w:color w:val="auto"/>
          <w:sz w:val="24"/>
          <w:lang w:eastAsia="zh-CN"/>
        </w:rPr>
        <w:t>。如果由于财政资金的延迟划拨造成采购人未能按上述规定支付服务费的，费用支付时间为具体财政资金到位后</w:t>
      </w:r>
      <w:r>
        <w:rPr>
          <w:rFonts w:hint="eastAsia" w:ascii="宋体" w:hAnsi="宋体" w:cs="宋体"/>
          <w:color w:val="auto"/>
          <w:sz w:val="24"/>
          <w:lang w:val="en-US" w:eastAsia="zh-CN"/>
        </w:rPr>
        <w:t>安排支付。中标人不能因费用支付滞后而影响正常工作开展和保洁服务质量。</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因采购人使用的是财政资金，采购人在前款规定的付款时间为向政府财政支付部门提出办理财政支付申请手续的时间（不含政府财政支付部门审核的时间），在规定时间内提出支付申请手续后即视为采购人已经按期支付。</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）中标人凭以下有效文件与采购人结算：</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1.合同；</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2.中标人开具的正式发票；</w:t>
      </w:r>
    </w:p>
    <w:p>
      <w:pPr>
        <w:adjustRightInd w:val="0"/>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3.中标通知书；</w:t>
      </w:r>
    </w:p>
    <w:p>
      <w:pPr>
        <w:adjustRightInd w:val="0"/>
        <w:snapToGrid w:val="0"/>
        <w:spacing w:line="360" w:lineRule="auto"/>
        <w:ind w:firstLine="420" w:firstLineChars="175"/>
        <w:jc w:val="left"/>
        <w:rPr>
          <w:color w:val="auto"/>
          <w:highlight w:val="yellow"/>
        </w:rPr>
      </w:pPr>
      <w:r>
        <w:rPr>
          <w:rFonts w:hint="eastAsia" w:ascii="宋体" w:hAnsi="宋体" w:cs="宋体"/>
          <w:color w:val="auto"/>
          <w:sz w:val="24"/>
        </w:rPr>
        <w:t>4.采购人要求提供的其它相关资料。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6D"/>
    <w:rsid w:val="00012912"/>
    <w:rsid w:val="001024D4"/>
    <w:rsid w:val="006E5E6D"/>
    <w:rsid w:val="00DD0F8D"/>
    <w:rsid w:val="052C3BD5"/>
    <w:rsid w:val="052F0C60"/>
    <w:rsid w:val="0E8F3542"/>
    <w:rsid w:val="11FE415F"/>
    <w:rsid w:val="14D67F70"/>
    <w:rsid w:val="15B638A6"/>
    <w:rsid w:val="212725D3"/>
    <w:rsid w:val="23E8428E"/>
    <w:rsid w:val="2B7503E1"/>
    <w:rsid w:val="2BEF193B"/>
    <w:rsid w:val="33091E5F"/>
    <w:rsid w:val="34D5016B"/>
    <w:rsid w:val="3674002F"/>
    <w:rsid w:val="395B5BCF"/>
    <w:rsid w:val="3AB641B1"/>
    <w:rsid w:val="3E264F75"/>
    <w:rsid w:val="42133FDD"/>
    <w:rsid w:val="45CC2D18"/>
    <w:rsid w:val="4F34511F"/>
    <w:rsid w:val="51C20AD0"/>
    <w:rsid w:val="53547E26"/>
    <w:rsid w:val="578A4F3B"/>
    <w:rsid w:val="58E11A79"/>
    <w:rsid w:val="5BD41A50"/>
    <w:rsid w:val="5FB57A84"/>
    <w:rsid w:val="65962AB5"/>
    <w:rsid w:val="65D130DE"/>
    <w:rsid w:val="66E358B0"/>
    <w:rsid w:val="696F7A80"/>
    <w:rsid w:val="6B6B2D79"/>
    <w:rsid w:val="6E185548"/>
    <w:rsid w:val="6F1C565C"/>
    <w:rsid w:val="734E1A36"/>
    <w:rsid w:val="753A44E3"/>
    <w:rsid w:val="7CD23DD5"/>
    <w:rsid w:val="7D297F6E"/>
    <w:rsid w:val="7EAB366F"/>
    <w:rsid w:val="7EF9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0" w:after="20" w:line="500" w:lineRule="exact"/>
      <w:outlineLvl w:val="1"/>
    </w:pPr>
    <w:rPr>
      <w:rFonts w:ascii="宋体" w:hAnsi="宋体"/>
      <w:b/>
      <w:sz w:val="28"/>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next w:val="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qFormat/>
    <w:uiPriority w:val="0"/>
    <w:pPr>
      <w:spacing w:after="120" w:afterLines="0"/>
      <w:ind w:left="420" w:leftChars="200"/>
    </w:pPr>
    <w:rPr>
      <w:sz w:val="16"/>
      <w:szCs w:val="16"/>
    </w:rPr>
  </w:style>
  <w:style w:type="paragraph" w:styleId="6">
    <w:name w:val="annotation subject"/>
    <w:basedOn w:val="7"/>
    <w:next w:val="7"/>
    <w:link w:val="26"/>
    <w:qFormat/>
    <w:uiPriority w:val="0"/>
    <w:rPr>
      <w:b/>
      <w:bCs/>
    </w:rPr>
  </w:style>
  <w:style w:type="paragraph" w:styleId="7">
    <w:name w:val="annotation text"/>
    <w:basedOn w:val="1"/>
    <w:link w:val="25"/>
    <w:qFormat/>
    <w:uiPriority w:val="0"/>
    <w:pPr>
      <w:jc w:val="left"/>
    </w:pPr>
  </w:style>
  <w:style w:type="paragraph" w:styleId="8">
    <w:name w:val="Body Text"/>
    <w:basedOn w:val="1"/>
    <w:next w:val="9"/>
    <w:qFormat/>
    <w:uiPriority w:val="0"/>
    <w:rPr>
      <w:sz w:val="24"/>
      <w:szCs w:val="24"/>
    </w:rPr>
  </w:style>
  <w:style w:type="paragraph" w:styleId="9">
    <w:name w:val="Body Text Indent"/>
    <w:basedOn w:val="1"/>
    <w:qFormat/>
    <w:uiPriority w:val="0"/>
    <w:pPr>
      <w:spacing w:line="560" w:lineRule="exact"/>
      <w:ind w:left="300"/>
    </w:pPr>
    <w:rPr>
      <w:kern w:val="0"/>
      <w:sz w:val="20"/>
    </w:r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Table Paragraph"/>
    <w:basedOn w:val="1"/>
    <w:qFormat/>
    <w:uiPriority w:val="1"/>
  </w:style>
  <w:style w:type="paragraph" w:customStyle="1" w:styleId="20">
    <w:name w:val="列出段落1"/>
    <w:basedOn w:val="1"/>
    <w:qFormat/>
    <w:uiPriority w:val="99"/>
    <w:pPr>
      <w:ind w:firstLine="420" w:firstLineChars="200"/>
    </w:pPr>
  </w:style>
  <w:style w:type="character" w:customStyle="1" w:styleId="21">
    <w:name w:val="font-heiti"/>
    <w:basedOn w:val="13"/>
    <w:qFormat/>
    <w:uiPriority w:val="0"/>
  </w:style>
  <w:style w:type="character" w:customStyle="1" w:styleId="22">
    <w:name w:val="10"/>
    <w:basedOn w:val="13"/>
    <w:qFormat/>
    <w:uiPriority w:val="0"/>
    <w:rPr>
      <w:rFonts w:hint="default" w:ascii="Tahoma" w:hAnsi="Tahoma" w:cs="Tahoma"/>
    </w:rPr>
  </w:style>
  <w:style w:type="character" w:customStyle="1" w:styleId="23">
    <w:name w:val="批注框文本 Char"/>
    <w:basedOn w:val="13"/>
    <w:link w:val="10"/>
    <w:qFormat/>
    <w:uiPriority w:val="0"/>
    <w:rPr>
      <w:rFonts w:ascii="Times New Roman" w:hAnsi="Times New Roman" w:eastAsia="宋体" w:cs="Times New Roman"/>
      <w:kern w:val="2"/>
      <w:sz w:val="18"/>
      <w:szCs w:val="18"/>
    </w:rPr>
  </w:style>
  <w:style w:type="character" w:customStyle="1" w:styleId="24">
    <w:name w:val="页眉 Char"/>
    <w:basedOn w:val="13"/>
    <w:link w:val="12"/>
    <w:qFormat/>
    <w:uiPriority w:val="0"/>
    <w:rPr>
      <w:rFonts w:ascii="Times New Roman" w:hAnsi="Times New Roman" w:eastAsia="宋体" w:cs="Times New Roman"/>
      <w:kern w:val="2"/>
      <w:sz w:val="18"/>
      <w:szCs w:val="18"/>
    </w:rPr>
  </w:style>
  <w:style w:type="character" w:customStyle="1" w:styleId="25">
    <w:name w:val="批注文字 Char"/>
    <w:basedOn w:val="13"/>
    <w:link w:val="7"/>
    <w:qFormat/>
    <w:uiPriority w:val="0"/>
    <w:rPr>
      <w:rFonts w:ascii="Times New Roman" w:hAnsi="Times New Roman" w:eastAsia="宋体" w:cs="Times New Roman"/>
      <w:kern w:val="2"/>
      <w:sz w:val="21"/>
    </w:rPr>
  </w:style>
  <w:style w:type="character" w:customStyle="1" w:styleId="26">
    <w:name w:val="批注主题 Char"/>
    <w:basedOn w:val="25"/>
    <w:link w:val="6"/>
    <w:qFormat/>
    <w:uiPriority w:val="0"/>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925</Words>
  <Characters>5279</Characters>
  <Lines>43</Lines>
  <Paragraphs>12</Paragraphs>
  <TotalTime>23</TotalTime>
  <ScaleCrop>false</ScaleCrop>
  <LinksUpToDate>false</LinksUpToDate>
  <CharactersWithSpaces>6192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2021-10-25T06:10:00Z</dcterms:created>
  <dc:creator>Administrator</dc:creator>
  <cp:lastModifiedBy>Administrator</cp:lastModifiedBy>
  <cp:lastPrinted>2021-11-04T06:42:00Z</cp:lastPrinted>
  <dcterms:modified xsi:type="dcterms:W3CDTF">2021-11-09T04:03:00Z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5BAAC432CC96410CA22647F86112B3CE</vt:lpwstr>
  </property>
</Properties>
</file>