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附件6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spacing w:before="0" w:beforeLines="0" w:after="0" w:afterLines="0" w:line="600" w:lineRule="exact"/>
        <w:jc w:val="center"/>
        <w:rPr>
          <w:rFonts w:eastAsia="方正小标宋_GBK"/>
          <w:color w:val="010101"/>
          <w:sz w:val="44"/>
          <w:szCs w:val="44"/>
        </w:rPr>
      </w:pPr>
      <w:bookmarkStart w:id="0" w:name="_GoBack"/>
      <w:r>
        <w:rPr>
          <w:rFonts w:hint="eastAsia" w:eastAsia="方正小标宋_GBK"/>
          <w:color w:val="010101"/>
          <w:sz w:val="44"/>
          <w:szCs w:val="44"/>
        </w:rPr>
        <w:t>广州市产业园区提质增效试点遴选标准</w:t>
      </w:r>
      <w:bookmarkEnd w:id="0"/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002"/>
        <w:gridCol w:w="1575"/>
        <w:gridCol w:w="6131"/>
        <w:gridCol w:w="668"/>
        <w:gridCol w:w="3320"/>
        <w:gridCol w:w="5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4"/>
                <w:lang w:bidi="ar"/>
              </w:rPr>
              <w:t>评价对象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4"/>
                <w:lang w:bidi="ar"/>
              </w:rPr>
              <w:t>指标说明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4"/>
                <w:lang w:bidi="ar"/>
              </w:rPr>
              <w:t>分值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4"/>
                <w:lang w:bidi="ar"/>
              </w:rPr>
              <w:t>评分标准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b w:val="0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kern w:val="0"/>
                <w:sz w:val="24"/>
                <w:lang w:bidi="ar"/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园区及周边配套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交通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区位条件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园区周边民航、铁路站点（含国铁、城际轨道）、高快速路等区位条件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申报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间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行比较，对比优得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-10分；对比次之得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-8分；对比一般得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-6分；对比差得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-4分。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公共交通条件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公共交通如周边地铁、公交便利度</w:t>
            </w: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生活配套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生活配套条件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周边医院、学校（小学、幼儿园）、商业综合体、园区内配建员工宿舍等生活配套情况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申报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间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行比较，对比优得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-10分；对比次之得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-8分；对比一般得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-6分；对比差得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-4分。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产业规划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产业定位及招商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产业定位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拟引入的主导产业是否属于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广州市工业和信息化重点发展领域及方向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（智能装备及机器人、新一代信息技术、生物医药与健康医疗、智能与新能源汽车、新材料、新能源、都市消费工业、生产性服务业等）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优先发展先进制造业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申报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间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行比较，对比优得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7-20分；对比次之得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3-16分；对比一般得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-12分；对比差得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-8分。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1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在谈及意向落户企业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有无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市构建链长制明确的重点产业链链主或分链主企业入驻或与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其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签订意向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入驻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落户材料，有无与龙头企业达成战略合作且签订意向落户材料，有无与主导产业上下游相关企业签订意向落户材料等</w:t>
            </w: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预期经济效益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拟投资强度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固定资产投资额占土地面积比重（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《项目投入产出监管协议》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相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关约定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内容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申报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间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行比较，对比优得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-10分；对比次之得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-8分；对比一般得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-6分；对比差得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-4分。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预计单位面积产值（营业收入）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地上建筑面积单位产值（营业收入）（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按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《项目投入产出监管协议》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相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关约定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内容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预计单位面积纳税总额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地上建筑面积单位纳税总额（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按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《项目投入产出监管协议》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相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关约定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内容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运营主体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资本能力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运营主体资本情况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运营主体股东构成、资产和财务情况（需提供证明）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申报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间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行比较，对比优得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-10分；对比次之得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-8分；对比一般得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-6分；对比差得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-4分。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产业投资基金情况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运营主体在园区运营中有无设立产业投资基金，以及产业投资基金实际投资使用情况等</w:t>
            </w: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服务能力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园区公共服务规划及能力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包括提供法律、金融、政务、财税、技术、人才等园区公共服务情况，园区自有优惠政策制定情况等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申报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间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行比较，对比优得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7-20分；对比次之得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3-16分；对比一般得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-12分；对比差得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-8分。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从业人员情况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运营主体从业人员整体学历情况、实操经验等相关情况</w:t>
            </w: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8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资源整合能力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现有运营园区的成功案例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1.经济效益：现有运营园区的单位面积产出、税收等效益指标；                              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园区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产业集聚度：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符合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主导产业的企业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已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形成一定规模的集聚，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产业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带动能力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和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影响力较强；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3.园区创新能力：现有运营园区拥有的高新技术企业、研发机构、创新中心、企业技术中心、有R&amp;D活动企业数量和额度、知识产权、专利申请量等情况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4.人才情况：现有运营园区企业从业人员中市级以上人才、院士工作站等人才情况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5. 现有运营园区内龙头企业、独角兽企业、两高四新企业情况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                       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6.现有运营园区获取荣誉情况，如获得国家、省、市授牌、荣誉称号等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申报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间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行比较，对比优得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7-20分；对比次之得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3-16分；对比一般得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-12分；对比差得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-8分。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8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招商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能力</w:t>
            </w:r>
          </w:p>
        </w:tc>
        <w:tc>
          <w:tcPr>
            <w:tcW w:w="6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园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招商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团队情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况、成立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产业组织情况</w:t>
            </w:r>
            <w:r>
              <w:rPr>
                <w:rFonts w:hint="default" w:eastAsia="仿宋_GB2312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对外合作交流情况（指与龙头企业、孵化器、金融机构、投资机构、创新中心、研发机构等机构的合作）</w:t>
            </w: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45730"/>
    <w:rsid w:val="0214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2021-08-26T01:36:00Z</dcterms:created>
  <dc:creator>TT</dc:creator>
  <cp:lastModifiedBy>TT</cp:lastModifiedBy>
  <dcterms:modified xsi:type="dcterms:W3CDTF">2021-08-26T01:37:00Z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1F61FBDF79D64112B03A2698874C7E38</vt:lpwstr>
  </property>
</Properties>
</file>