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2021年第一批公交线路新增、调整及优化明细表</w:t>
      </w:r>
    </w:p>
    <w:bookmarkEnd w:id="0"/>
    <w:p>
      <w:pPr>
        <w:rPr>
          <w:rFonts w:hint="eastAsia" w:ascii="黑体" w:hAnsi="黑体" w:eastAsia="黑体"/>
          <w:b w:val="0"/>
          <w:bCs w:val="0"/>
          <w:color w:val="auto"/>
          <w:sz w:val="32"/>
          <w:szCs w:val="32"/>
          <w:u w:val="none"/>
        </w:rPr>
      </w:pPr>
    </w:p>
    <w:p>
      <w:pPr>
        <w:jc w:val="center"/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eastAsia="zh-CN"/>
        </w:rPr>
        <w:t>新开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</w:rPr>
        <w:t>南沙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G5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</w:rPr>
        <w:t>路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eastAsia="zh-CN"/>
        </w:rPr>
        <w:t>运营组织情况</w:t>
      </w:r>
    </w:p>
    <w:p>
      <w:pPr>
        <w:rPr>
          <w:rFonts w:hint="eastAsia" w:ascii="黑体" w:hAnsi="黑体" w:eastAsia="黑体"/>
          <w:b w:val="0"/>
          <w:bCs w:val="0"/>
          <w:color w:val="auto"/>
          <w:sz w:val="32"/>
          <w:szCs w:val="32"/>
          <w:u w:val="none"/>
        </w:rPr>
      </w:pPr>
    </w:p>
    <w:tbl>
      <w:tblPr>
        <w:tblStyle w:val="7"/>
        <w:tblW w:w="102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985"/>
        <w:gridCol w:w="1843"/>
        <w:gridCol w:w="900"/>
        <w:gridCol w:w="738"/>
        <w:gridCol w:w="1425"/>
        <w:gridCol w:w="2044"/>
      </w:tblGrid>
      <w:tr>
        <w:tblPrEx>
          <w:tblLayout w:type="fixed"/>
        </w:tblPrEx>
        <w:trPr>
          <w:trHeight w:val="92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线路名称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途径路段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停靠站点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站点数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里程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（km）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运营时间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发班间隔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（分钟/班）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南沙G5路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凤凰大道、凤凰一桥、凤凰二桥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蕉门公交总站、万科府前花园站、南沙体育馆站、灵山岛站、横沥地铁站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6:00:-2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:00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高峰：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分钟/班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平峰：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15分钟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/班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0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注：双向对开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，线路开行时间将结合地铁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18号线开通时间确定。</w:t>
            </w:r>
          </w:p>
        </w:tc>
      </w:tr>
    </w:tbl>
    <w:p>
      <w:pPr>
        <w:rPr>
          <w:rFonts w:hint="eastAsia" w:ascii="黑体" w:hAnsi="黑体" w:eastAsia="黑体"/>
          <w:b w:val="0"/>
          <w:bCs w:val="0"/>
          <w:color w:val="auto"/>
          <w:sz w:val="32"/>
          <w:szCs w:val="32"/>
          <w:u w:val="none"/>
        </w:rPr>
        <w:sectPr>
          <w:pgSz w:w="16838" w:h="11906" w:orient="landscape"/>
          <w:pgMar w:top="1418" w:right="1134" w:bottom="1418" w:left="1134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</w:p>
    <w:p>
      <w:pPr>
        <w:jc w:val="center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南沙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  <w:lang w:val="en-US" w:eastAsia="zh-CN"/>
        </w:rPr>
        <w:t>21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路调整计划情况</w:t>
      </w:r>
    </w:p>
    <w:p>
      <w:pPr>
        <w:jc w:val="center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</w:p>
    <w:tbl>
      <w:tblPr>
        <w:tblStyle w:val="7"/>
        <w:tblW w:w="107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414"/>
        <w:gridCol w:w="3969"/>
        <w:gridCol w:w="709"/>
        <w:gridCol w:w="4252"/>
        <w:gridCol w:w="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线路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调整前　</w:t>
            </w:r>
          </w:p>
        </w:tc>
        <w:tc>
          <w:tcPr>
            <w:tcW w:w="5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南沙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21路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上行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广州船坞站、中船龙穴基地宿舍站、龙城商业中心站、龙穴岛站、孖沙二涌站、海港大道站、港务大厦临时站、口岸大厦站、物流基地二期站、物流基地三期站、新龙大桥东站、钢铁基地站（上行）、十六涌站、百万葵园站、十四涌水产中心站、新垦总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5.8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广州船坞站、中船龙穴基地宿舍站、龙城商业中心站、龙穴岛站、孖沙二涌站、海港大道站、港务大厦临时站、口岸大厦站、物流基地二期站、物流基地三期站、新龙大桥东站、钢铁基地站（上行）、十六涌站、百万葵园站、十四涌水产中心站、新垦总站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、沙尾二村站、沙尾一村站、龙珠新村站、万顷沙地铁站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下行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新垦总站、十四涌水产中心站、百万葵园站、十六涌站、新龙大桥东站、物流三期站、物流基地二期站、口岸大厦站、港务大厦临时站、海港大道站、孖沙二涌站、龙穴岛站、龙城商业中心站、中船龙穴基地宿舍站、广州船坞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25.8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万顷沙地铁站、龙珠新村站、沙尾一村站、沙尾二村站、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新垦总站、十四涌水产中心站、百万葵园站、十六涌站、新龙大桥东站、物流三期站、物流基地二期站、口岸大厦站、港务大厦临时站、海港大道站、孖沙二涌站、龙穴岛站、龙城商业中心站、中船龙穴基地宿舍站、广州船坞站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33.8</w:t>
            </w:r>
          </w:p>
        </w:tc>
      </w:tr>
    </w:tbl>
    <w:p>
      <w:pPr>
        <w:rPr>
          <w:rFonts w:ascii="黑体" w:hAnsi="黑体" w:eastAsia="黑体"/>
          <w:b w:val="0"/>
          <w:bCs w:val="0"/>
          <w:color w:val="auto"/>
          <w:sz w:val="32"/>
          <w:szCs w:val="32"/>
          <w:u w:val="none"/>
        </w:rPr>
      </w:pPr>
    </w:p>
    <w:p>
      <w:pPr>
        <w:rPr>
          <w:rFonts w:ascii="黑体" w:hAnsi="黑体" w:eastAsia="黑体"/>
          <w:b w:val="0"/>
          <w:bCs w:val="0"/>
          <w:color w:val="auto"/>
          <w:sz w:val="32"/>
          <w:szCs w:val="32"/>
          <w:u w:val="none"/>
        </w:rPr>
      </w:pPr>
    </w:p>
    <w:p>
      <w:pPr>
        <w:jc w:val="center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sectPr>
          <w:pgSz w:w="16838" w:h="11906" w:orient="landscape"/>
          <w:pgMar w:top="1418" w:right="1134" w:bottom="1418" w:left="1134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南沙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  <w:lang w:val="en-US" w:eastAsia="zh-CN"/>
        </w:rPr>
        <w:t>G3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路调整计划情况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</w:p>
    <w:tbl>
      <w:tblPr>
        <w:tblStyle w:val="7"/>
        <w:tblW w:w="107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414"/>
        <w:gridCol w:w="3969"/>
        <w:gridCol w:w="709"/>
        <w:gridCol w:w="4252"/>
        <w:gridCol w:w="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线路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调整前　</w:t>
            </w:r>
          </w:p>
        </w:tc>
        <w:tc>
          <w:tcPr>
            <w:tcW w:w="5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南沙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G3路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上行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蕉门公交总站、黄阁地铁站、麒麟新城站、灵山二中站、九比村总站、榄核镇政府站、长江数码花园站、蔡新路口站、榄核公交总站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横沥地铁站、南沙体育馆站、蕉门地铁站（区政府）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、黄阁地铁站、麒麟新城站、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高新沙路口站、灵山医院站、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灵山二中站、九比村总站、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墩塘村站、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榄核镇政府站、长江数码花园站、蔡新路口站、榄核公交总站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</w:tr>
      <w:tr>
        <w:tblPrEx>
          <w:tblLayout w:type="fixed"/>
        </w:tblPrEx>
        <w:trPr>
          <w:trHeight w:val="2563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下行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榄核公交总站、蔡新路口站、长江数码花园站、榄核镇政府站、九比村总站、灵山二中站、麒麟新城站、黄阁地铁站、蕉门公交总站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榄核公交总站、蔡新路口站、长江数码花园站、榄核镇政府站、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墩塘村站、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九比村总站、灵山二中站、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灵山医院站、高新沙路口站、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麒麟新城站、黄阁地铁站、蕉门地铁站（区政府）、南沙体育馆站、横沥地铁站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sectPr>
          <w:pgSz w:w="16838" w:h="11906" w:orient="landscape"/>
          <w:pgMar w:top="1418" w:right="1134" w:bottom="1418" w:left="1134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南沙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路调整计划情况</w:t>
      </w:r>
    </w:p>
    <w:tbl>
      <w:tblPr>
        <w:tblStyle w:val="7"/>
        <w:tblW w:w="119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414"/>
        <w:gridCol w:w="4606"/>
        <w:gridCol w:w="762"/>
        <w:gridCol w:w="4588"/>
        <w:gridCol w:w="1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线路</w:t>
            </w: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调整前　</w:t>
            </w:r>
          </w:p>
        </w:tc>
        <w:tc>
          <w:tcPr>
            <w:tcW w:w="5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  <w:tc>
          <w:tcPr>
            <w:tcW w:w="4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南沙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1路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上行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 xml:space="preserve"> 蕉门公交总站、南沙牌坊站、万达广场站、蕉门河社区服务中心站、广州市南沙中心医院站、金洲地铁站（祈丰路）、金隆路站、珠光御景站、金洲站、金岭北路站、板头村站、广隆站、金岭中路站、名幸站、大涌站、金岭南路站、大涌东路站、金岭南路口站、塘坑村站、江南路站、珠江中路站、凫洲大桥站、三涌站、鸡抱沙四涌临时站、界河桥站、黄埔造船厂站、龙穴村尾站、龙穴岛站、龙城商业中心站、中船龙穴基地宿舍站、广州船坞总站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31.8</w:t>
            </w:r>
          </w:p>
        </w:tc>
        <w:tc>
          <w:tcPr>
            <w:tcW w:w="4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 xml:space="preserve"> 蕉门公交总站、南沙牌坊站、奥园中环广场站、今洲广场站、金洲站、金岭北路站、板头村站、广隆站、金岭中路站、名幸站、大涌站、金岭南路站、大涌东路站、金岭南路口站、塘坑村站、江南路站、珠江中路站、凫洲大桥站、三涌站、鸡抱沙四涌临时站、界河桥站、黄埔造船厂站、龙穴村尾站、龙穴岛站、龙城商业中心站、中船龙穴基地宿舍站、广州船坞总站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下行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广州船坞总站、中船龙穴基地宿舍站、龙城商业中心站、龙穴岛站、龙穴村尾站、黄埔造船厂站、界河桥站、鸡抱沙四涌临时站、三涌站、凫洲大桥站、珠江中路站、江南路站、塘坑村站、金岭南路口站、金岭南路站、大涌站、名幸站、金岭中路站、广隆站、板头村站、金岭北路站、金洲站、珠光御景站、金隆路站、金洲地铁站（祈丰路）、广州市南沙中心医院站、蕉门河社区服务中心站、万达广场站、南沙牌坊站、蕉门公交总站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31.8</w:t>
            </w:r>
          </w:p>
        </w:tc>
        <w:tc>
          <w:tcPr>
            <w:tcW w:w="4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广州船坞总站、中船龙穴基地宿舍站、龙城商业中心站、龙穴岛站、龙穴村尾站、黄埔造船厂站、界河桥站、鸡抱沙四涌临时站、三涌站、凫洲大桥站、珠江中路站、江南路站、塘坑村站、金岭南路口站、金岭南路站、大涌站、名幸站、金岭中路站、广隆站、板头村站、金岭北路站、金洲站、今洲广场站、奥园中环广场站、南沙牌坊站、蕉门公交总站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28.5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sectPr>
          <w:pgSz w:w="16838" w:h="11906" w:orient="landscape"/>
          <w:pgMar w:top="1418" w:right="1134" w:bottom="1418" w:left="1134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南沙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  <w:lang w:val="en-US" w:eastAsia="zh-CN"/>
        </w:rPr>
        <w:t>4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路调整计划情况</w:t>
      </w:r>
    </w:p>
    <w:tbl>
      <w:tblPr>
        <w:tblStyle w:val="7"/>
        <w:tblW w:w="123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488"/>
        <w:gridCol w:w="5169"/>
        <w:gridCol w:w="950"/>
        <w:gridCol w:w="4468"/>
        <w:gridCol w:w="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线路</w:t>
            </w:r>
          </w:p>
        </w:tc>
        <w:tc>
          <w:tcPr>
            <w:tcW w:w="6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调整前　</w:t>
            </w:r>
          </w:p>
        </w:tc>
        <w:tc>
          <w:tcPr>
            <w:tcW w:w="5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调整后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4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南沙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4路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上行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蕉门公交总站、南沙牌坊站、万达广场站、蕉门河社区服务中心站、广州市南沙中心医院站、祈丰路（金洲地铁）站、金隆路站、珠光御景站、金洲站、金岭北路站、板头村站、广隆站、金岭中路站、名幸站、大涌站、金岭南路站、大涌东路站、金岭南路口站、塘坑村站、江南路站、珠江中路站、珠江湾站、晴海岸站（三姓路）、晴海岸站、南沙奥园站、南沙科技创新中心站、南沙资讯科技园站、滨海公园站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22.1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蕉门公交总站、南沙牌坊站、万达广场站、蕉门河社区服务中心站、广州市南沙中心医院站、祈丰路（金洲地铁）站、板头村站、广隆站、金岭中路站、名幸站、大涌站、金岭南路站、大涌东路站、金岭南路口站、塘坑村站、江南路站、珠江中路站、珠江湾站、晴海岸站（三姓路）、晴海岸站、南沙奥园站、南沙科技创新中心站、南沙资讯科技园站、滨海公园站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下行</w:t>
            </w: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 xml:space="preserve"> 滨海公园站、南沙资讯科技园站、南沙科技创新中心站、南沙奥园站、晴海岸站、晴海岸站（三姓路）、珠江湾站、珠江中路站、江南路站、塘坑村站、金岭南路口站、金岭南路站、大涌站、名幸站、金岭中路站、广隆站、板头村站、金岭北路站、金洲站、珠光御景站、金隆路站、祈丰路（金洲地铁）站、广州市南沙中心医院站、蕉门河社区服务中心站、万达广场站、南沙牌坊站、蕉门公交总站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22.1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 xml:space="preserve"> 滨海公园站、南沙资讯科技园站、南沙科技创新中心站、南沙奥园站、晴海岸站、晴海岸站（三姓路）、珠江湾站、珠江中路站、江南路站、塘坑村站、金岭南路口站、金岭南路站、大涌站、名幸站、金岭中路站、广隆站、板头村站、祈丰路（金洲地铁）站、广州市南沙中心医院站、蕉门河社区服务中心站、万达广场站、南沙牌坊站、蕉门公交总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sectPr>
          <w:pgSz w:w="16838" w:h="11906" w:orient="landscape"/>
          <w:pgMar w:top="1418" w:right="1134" w:bottom="1418" w:left="1134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南沙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  <w:lang w:val="en-US" w:eastAsia="zh-CN"/>
        </w:rPr>
        <w:t>32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路调整计划情况</w:t>
      </w:r>
    </w:p>
    <w:tbl>
      <w:tblPr>
        <w:tblStyle w:val="7"/>
        <w:tblW w:w="135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438"/>
        <w:gridCol w:w="5520"/>
        <w:gridCol w:w="738"/>
        <w:gridCol w:w="5575"/>
        <w:gridCol w:w="772"/>
      </w:tblGrid>
      <w:tr>
        <w:tblPrEx>
          <w:tblLayout w:type="fixed"/>
        </w:tblPrEx>
        <w:trPr>
          <w:trHeight w:val="285" w:hRule="atLeast"/>
          <w:jc w:val="center"/>
        </w:trPr>
        <w:tc>
          <w:tcPr>
            <w:tcW w:w="9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线路</w:t>
            </w:r>
          </w:p>
        </w:tc>
        <w:tc>
          <w:tcPr>
            <w:tcW w:w="6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调整前　</w:t>
            </w:r>
          </w:p>
        </w:tc>
        <w:tc>
          <w:tcPr>
            <w:tcW w:w="6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  <w:tc>
          <w:tcPr>
            <w:tcW w:w="5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4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南沙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32路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上行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 xml:space="preserve"> 大岗公交总站、大岗派出所站、大岗中心小学站、雍富酒店站、大岗镇政府站、灵岗二桥站、顺河村路口站、平稳村站、嘉裕花园站、灵山村站、灵山成校站、灵山路口南站、灵山医院站、高新沙路口站、庙贝工业区站、东升农场站、庙贝村站、宜安路口站、宜安村站、庙青村站、庙青大滘涌桥站、中教村站、亭角大桥站、亭角大桥东站、梅山工业区站、坦尾村站（南沙体育馆）、广州外国语学校站、滨海水晶湾站、滨海花园站、滨海半岛站、蕉门河社区服务中心站、万达广场站、南沙牌坊站、蕉门公交总站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26.5</w:t>
            </w:r>
          </w:p>
        </w:tc>
        <w:tc>
          <w:tcPr>
            <w:tcW w:w="5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 xml:space="preserve"> 大岗公交总站、大岗派出所站、大岗中心小学站、雍富酒店站、大岗镇政府站、灵岗二桥站、顺河村路口站、平稳村站、嘉裕花园站、灵山村站、灵山成校站、灵山路口南站、灵山医院站、高新沙路口站、庙贝工业区站、东升农场站、庙贝村站、宜安路口站、宜安村站、庙青村站、庙青大滘涌桥站、中教村站、庙南高速路口站、庙南村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花语阳光花园站、明珠湾小学站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、南沙体育馆站、广州外国语学校站、滨海水晶湾站、滨海花园站、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南沙中心医院西门站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、蕉门河社区服务中心站、万达广场站、南沙牌坊站、蕉门公交总站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下行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蕉门公交总站、南沙牌坊站、万达广场站、蕉门河社区服务中心站、滨海半岛站、广州外国语学校站、坦尾村站（南沙体育馆）、梅山工业区站、亭角北站、亭角南站、亭角大桥东站、亭角大桥站、中教村站、庙青大滘涌桥站、庙青村站、宜安村站、宜安路口站、庙贝村站、东升农场站、庙贝工业区站、高新沙路口站、灵山医院站、灵山路口南站、灵山成校站、灵山村站、嘉裕花园站、平稳村站、顺河村路口站、灵岗二桥站、大岗镇政府站、雍富酒店站、大岗中心小学站、大岗派出所站、大岗公交总站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26.5</w:t>
            </w:r>
          </w:p>
        </w:tc>
        <w:tc>
          <w:tcPr>
            <w:tcW w:w="5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蕉门公交总站、南沙牌坊站、万达广场站、蕉门河社区服务中心站、滨海半岛站、广州外国语学校站、南沙体育馆站、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明珠湾小学站、花语阳光花园站、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庙南村站、庙南高速路口站、中教村站、庙青大滘涌桥站、庙青村站、宜安村站、宜安路口站、庙贝村站、东升农场站、庙贝工业区站、高新沙路口站、灵山医院站、灵山路口南站、灵山成校站、灵山村站、嘉裕花园站、平稳村站、顺河村路口站、灵岗二桥站、大岗镇政府站、雍富酒店站、大岗中心小学站、大岗派出所站、大岗公交总站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22.3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sectPr>
          <w:pgSz w:w="16838" w:h="11906" w:orient="landscape"/>
          <w:pgMar w:top="1418" w:right="1134" w:bottom="1418" w:left="1134" w:header="851" w:footer="992" w:gutter="0"/>
          <w:cols w:space="425" w:num="1"/>
          <w:docGrid w:linePitch="312" w:charSpace="0"/>
        </w:sectPr>
      </w:pPr>
    </w:p>
    <w:p>
      <w:pPr>
        <w:jc w:val="both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南沙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  <w:lang w:val="en-US" w:eastAsia="zh-CN"/>
        </w:rPr>
        <w:t>33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路调整计划情况</w:t>
      </w:r>
    </w:p>
    <w:tbl>
      <w:tblPr>
        <w:tblStyle w:val="7"/>
        <w:tblW w:w="141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414"/>
        <w:gridCol w:w="5466"/>
        <w:gridCol w:w="838"/>
        <w:gridCol w:w="6007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线路</w:t>
            </w:r>
          </w:p>
        </w:tc>
        <w:tc>
          <w:tcPr>
            <w:tcW w:w="6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调整前　</w:t>
            </w:r>
          </w:p>
        </w:tc>
        <w:tc>
          <w:tcPr>
            <w:tcW w:w="6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  <w:tc>
          <w:tcPr>
            <w:tcW w:w="6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南沙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33路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上行</w:t>
            </w: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榄核镇公交总站、蔡新路口站、星海小学站、榄核镇政府站、墩塘村站、创信鞋厂站、九比村站、雁沙村站、下坭村站、上坭村站、西樵村站、太石工业区站、绿色长廊站、石基村站（市南路）、大稳村站、东涌镇标站、励业路口站、昌利工业城站、三沙村口站、高铁庆盛站、庆盛村站、汽车城地铁站、莲溪村站、麒龙西路站、黄阁医院站、黄阁体育公园站、黄阁地铁站、进港大道西（蕉门地铁站）、南沙牌坊站、万达广场站、蕉门河社区服务中心站、云山诗意站、龙光棕榈水岸站、蕉门公交总站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6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榄核镇公交总站、蔡新路口站、星海小学站、榄核镇政府站、墩塘村站、创信鞋厂站、九比村站、雁沙村站、下坭村站、上坭村站、西樵村站、太石工业区站、绿色长廊站、石基村站（市南路）、大稳村站、东涌镇标站、励业路口站、昌利工业城站、三沙村口站、高铁庆盛站、庆盛村站、汽车城地铁站、莲溪村站、麒龙西路站、黄阁医院站、黄阁体育公园站、黄阁地铁站、进港大道西（蕉门地铁站）、南沙牌坊站、万达广场站、蕉门河社区服务中心站、南沙中心医院西门站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下行</w:t>
            </w: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蕉门地铁站、龙光棕榈水岸站、云山诗意站、蕉门河社区服务中心站、万达广场站、南沙牌坊站、进港大道西（蕉门地铁站）、黄阁地铁站、黄阁医院站、麒龙西路站、莲溪村站、汽车城地铁站、庆盛村站、高铁庆盛站、三沙村口站、昌利工业城站、励业路口站、东涌镇标站、大稳村站、石基村站（市南路）、绿色长廊站、太石工业区站、西樵村站、上坭村站、下坭村站、雁沙村站、九比村站、创信鞋厂站、墩塘村站、榄核镇政府站、星海小学站、蔡新路口站、榄核镇公交总站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6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南沙中心医院西门站、蕉门河社区服务中心站、万达广场站、南沙牌坊站、进港大道西（蕉门地铁站）、黄阁地铁站、黄阁医院站、麒龙西路站、莲溪村站、汽车城地铁站、庆盛村站、高铁庆盛站、三沙村口站、昌利工业城站、励业路口站、东涌镇标站、大稳村站、石基村站（市南路）、绿色长廊站、太石工业区站、西樵村站、上坭村站、下坭村站、雁沙村站、九比村站、创信鞋厂站、墩塘村站、榄核镇政府站、星海小学站、蔡新路口站、榄核镇公交总站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南沙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  <w:lang w:val="en-US" w:eastAsia="zh-CN"/>
        </w:rPr>
        <w:t>25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  <w:t>路调整计划情况</w:t>
      </w:r>
    </w:p>
    <w:tbl>
      <w:tblPr>
        <w:tblStyle w:val="7"/>
        <w:tblW w:w="141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414"/>
        <w:gridCol w:w="5469"/>
        <w:gridCol w:w="839"/>
        <w:gridCol w:w="6010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线路</w:t>
            </w:r>
          </w:p>
        </w:tc>
        <w:tc>
          <w:tcPr>
            <w:tcW w:w="6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调整前　</w:t>
            </w:r>
          </w:p>
        </w:tc>
        <w:tc>
          <w:tcPr>
            <w:tcW w:w="6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调整后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  <w:tc>
          <w:tcPr>
            <w:tcW w:w="6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站点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里程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南沙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25路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上行</w:t>
            </w:r>
          </w:p>
        </w:tc>
        <w:tc>
          <w:tcPr>
            <w:tcW w:w="5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万顷沙公交站、万顷沙镇政府、珠江一路站、珠江街（灵新大道）站、七涌站、龙珠新村站、八涌站、恒大汽车城站、沙尾一村站、十涌站、沙尾二村站、十二涌站、十三涌站、新垦站、十四涌水产市场站、百万葵园站、南沙湿地公园站、十九涌站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17.2</w:t>
            </w:r>
          </w:p>
        </w:tc>
        <w:tc>
          <w:tcPr>
            <w:tcW w:w="6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万顷沙公交站、万顷沙镇政府、珠江一路站、珠江街（灵新大道）站、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万顷沙地铁站、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七涌站、龙珠新村站、八涌站、恒大汽车城站、沙尾一村站、十涌站、沙尾二村站、十二涌站、十三涌站、新垦站、十四涌水产市场站、百万葵园站、南沙湿地公园站、十九涌站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下行</w:t>
            </w:r>
          </w:p>
        </w:tc>
        <w:tc>
          <w:tcPr>
            <w:tcW w:w="5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十九涌站、南沙湿地公园站、百万葵园站、十四涌水产市场站、新垦站、十三涌站、十二涌站、沙尾二村站、十涌站、沙尾一村站、恒大汽车城站、八涌站、龙珠新村站、七涌站、珠江街站、珠江一路站、万顷沙镇政府站、万顷沙公交站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17.2</w:t>
            </w:r>
          </w:p>
        </w:tc>
        <w:tc>
          <w:tcPr>
            <w:tcW w:w="6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十九涌站、南沙湿地公园站、百万葵园站、十四涌水产市场站、新垦站、十三涌站、十二涌站、沙尾二村站、十涌站、沙尾一村站、恒大汽车城站、八涌站、龙珠新村站、七涌站、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万顷沙地铁站、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</w:rPr>
              <w:t>珠江街站、珠江一路站、万顷沙镇政府站、万顷沙公交站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17.5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仿宋_GB2312" w:eastAsia="仿宋_GB2312"/>
          <w:b w:val="0"/>
          <w:bCs w:val="0"/>
          <w:color w:val="auto"/>
          <w:sz w:val="36"/>
          <w:szCs w:val="36"/>
          <w:u w:val="none"/>
        </w:rPr>
      </w:pPr>
    </w:p>
    <w:sectPr>
      <w:pgSz w:w="16838" w:h="11906" w:orient="landscape"/>
      <w:pgMar w:top="1418" w:right="1134" w:bottom="141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9A"/>
    <w:rsid w:val="000F23E1"/>
    <w:rsid w:val="001F112C"/>
    <w:rsid w:val="001F1C5F"/>
    <w:rsid w:val="003654F7"/>
    <w:rsid w:val="003C6405"/>
    <w:rsid w:val="003E3D90"/>
    <w:rsid w:val="003F4296"/>
    <w:rsid w:val="004829FB"/>
    <w:rsid w:val="004E2393"/>
    <w:rsid w:val="00513C59"/>
    <w:rsid w:val="005149B3"/>
    <w:rsid w:val="005675A4"/>
    <w:rsid w:val="005E463B"/>
    <w:rsid w:val="0072383F"/>
    <w:rsid w:val="008644C2"/>
    <w:rsid w:val="008F7A0C"/>
    <w:rsid w:val="00916E09"/>
    <w:rsid w:val="00996851"/>
    <w:rsid w:val="00A36BA5"/>
    <w:rsid w:val="00A40736"/>
    <w:rsid w:val="00A70854"/>
    <w:rsid w:val="00AE789A"/>
    <w:rsid w:val="00AF5775"/>
    <w:rsid w:val="00BB12C2"/>
    <w:rsid w:val="00C75B36"/>
    <w:rsid w:val="00CA0242"/>
    <w:rsid w:val="00D624B6"/>
    <w:rsid w:val="00DC6E95"/>
    <w:rsid w:val="00E46B1D"/>
    <w:rsid w:val="00E639A7"/>
    <w:rsid w:val="00F0620F"/>
    <w:rsid w:val="00FC4027"/>
    <w:rsid w:val="00FF2073"/>
    <w:rsid w:val="01046140"/>
    <w:rsid w:val="02E05A69"/>
    <w:rsid w:val="032156F0"/>
    <w:rsid w:val="06214007"/>
    <w:rsid w:val="07EC47B2"/>
    <w:rsid w:val="093A4BDA"/>
    <w:rsid w:val="09AC0D24"/>
    <w:rsid w:val="0A5C77FC"/>
    <w:rsid w:val="0C505D00"/>
    <w:rsid w:val="0F0017A9"/>
    <w:rsid w:val="0F231C2A"/>
    <w:rsid w:val="0F372BE1"/>
    <w:rsid w:val="0FFC312C"/>
    <w:rsid w:val="101C03AE"/>
    <w:rsid w:val="102B71AF"/>
    <w:rsid w:val="10E70B67"/>
    <w:rsid w:val="10FC7289"/>
    <w:rsid w:val="112F3350"/>
    <w:rsid w:val="116E75E2"/>
    <w:rsid w:val="11A0583A"/>
    <w:rsid w:val="121A4CB1"/>
    <w:rsid w:val="12AF7463"/>
    <w:rsid w:val="12EF552F"/>
    <w:rsid w:val="13672556"/>
    <w:rsid w:val="13D174AD"/>
    <w:rsid w:val="1449397D"/>
    <w:rsid w:val="14F937D0"/>
    <w:rsid w:val="156A3C05"/>
    <w:rsid w:val="1720346E"/>
    <w:rsid w:val="180A0E3E"/>
    <w:rsid w:val="18157614"/>
    <w:rsid w:val="188B4FAB"/>
    <w:rsid w:val="1AAA5373"/>
    <w:rsid w:val="1AAF46CC"/>
    <w:rsid w:val="1AF10AE4"/>
    <w:rsid w:val="1B06050A"/>
    <w:rsid w:val="1B9D0248"/>
    <w:rsid w:val="1BCF244D"/>
    <w:rsid w:val="1BD71303"/>
    <w:rsid w:val="1C2F456F"/>
    <w:rsid w:val="1CB5557D"/>
    <w:rsid w:val="1CFC4EE4"/>
    <w:rsid w:val="1D6D5BAB"/>
    <w:rsid w:val="1E4A4375"/>
    <w:rsid w:val="1F1F18E0"/>
    <w:rsid w:val="20965B5F"/>
    <w:rsid w:val="218D0FE6"/>
    <w:rsid w:val="22862EC3"/>
    <w:rsid w:val="22A065B3"/>
    <w:rsid w:val="245B029D"/>
    <w:rsid w:val="245F13D4"/>
    <w:rsid w:val="248E5383"/>
    <w:rsid w:val="2528090F"/>
    <w:rsid w:val="25384D02"/>
    <w:rsid w:val="259C0907"/>
    <w:rsid w:val="25A7197F"/>
    <w:rsid w:val="264F12CA"/>
    <w:rsid w:val="287B0FB3"/>
    <w:rsid w:val="28CD2EC2"/>
    <w:rsid w:val="28DB1163"/>
    <w:rsid w:val="29193ED4"/>
    <w:rsid w:val="29F75D06"/>
    <w:rsid w:val="2B496AC7"/>
    <w:rsid w:val="2B8C5664"/>
    <w:rsid w:val="2B9F702D"/>
    <w:rsid w:val="2CC342A9"/>
    <w:rsid w:val="2E6849B5"/>
    <w:rsid w:val="2EBB479A"/>
    <w:rsid w:val="2F172334"/>
    <w:rsid w:val="2FA44E47"/>
    <w:rsid w:val="30BC2935"/>
    <w:rsid w:val="30BD3146"/>
    <w:rsid w:val="30CE6E6F"/>
    <w:rsid w:val="319A4633"/>
    <w:rsid w:val="31A779C3"/>
    <w:rsid w:val="34DD5124"/>
    <w:rsid w:val="35A71C9F"/>
    <w:rsid w:val="35C556B5"/>
    <w:rsid w:val="361272EA"/>
    <w:rsid w:val="36162937"/>
    <w:rsid w:val="361A5F5C"/>
    <w:rsid w:val="368251AB"/>
    <w:rsid w:val="36C701E7"/>
    <w:rsid w:val="36E511A3"/>
    <w:rsid w:val="36FC4E39"/>
    <w:rsid w:val="375D0175"/>
    <w:rsid w:val="3868284E"/>
    <w:rsid w:val="38F158DD"/>
    <w:rsid w:val="392E06C4"/>
    <w:rsid w:val="393D020C"/>
    <w:rsid w:val="39BE1370"/>
    <w:rsid w:val="39C46C6C"/>
    <w:rsid w:val="3A020AE8"/>
    <w:rsid w:val="3A0E695E"/>
    <w:rsid w:val="3ABA7B39"/>
    <w:rsid w:val="3B050427"/>
    <w:rsid w:val="3B1D2AD8"/>
    <w:rsid w:val="3B605253"/>
    <w:rsid w:val="3BC75C82"/>
    <w:rsid w:val="3C71619C"/>
    <w:rsid w:val="3CFD680C"/>
    <w:rsid w:val="3DFC035E"/>
    <w:rsid w:val="3E0572D6"/>
    <w:rsid w:val="3E464B11"/>
    <w:rsid w:val="3EAF3D22"/>
    <w:rsid w:val="3F082C71"/>
    <w:rsid w:val="3F0A741D"/>
    <w:rsid w:val="3FD5464B"/>
    <w:rsid w:val="40DE3A29"/>
    <w:rsid w:val="413D41E6"/>
    <w:rsid w:val="415A1C0A"/>
    <w:rsid w:val="417A6652"/>
    <w:rsid w:val="419E7D31"/>
    <w:rsid w:val="424E3DF9"/>
    <w:rsid w:val="425039C3"/>
    <w:rsid w:val="43120273"/>
    <w:rsid w:val="43376B13"/>
    <w:rsid w:val="43B4552F"/>
    <w:rsid w:val="44404AB5"/>
    <w:rsid w:val="4609235B"/>
    <w:rsid w:val="47097AB3"/>
    <w:rsid w:val="477E3796"/>
    <w:rsid w:val="47B62211"/>
    <w:rsid w:val="47B9609C"/>
    <w:rsid w:val="47F02005"/>
    <w:rsid w:val="49FD3C66"/>
    <w:rsid w:val="4A31022B"/>
    <w:rsid w:val="4A702C21"/>
    <w:rsid w:val="4ABC0531"/>
    <w:rsid w:val="4AF56A09"/>
    <w:rsid w:val="4BE52225"/>
    <w:rsid w:val="4C1545FE"/>
    <w:rsid w:val="4CB71673"/>
    <w:rsid w:val="4CD51BF0"/>
    <w:rsid w:val="4CE31057"/>
    <w:rsid w:val="4D815FB6"/>
    <w:rsid w:val="4D9B4E4E"/>
    <w:rsid w:val="4F013C67"/>
    <w:rsid w:val="4F7B557A"/>
    <w:rsid w:val="4F8D2445"/>
    <w:rsid w:val="5031776C"/>
    <w:rsid w:val="51BA3EFE"/>
    <w:rsid w:val="51E605CC"/>
    <w:rsid w:val="52073223"/>
    <w:rsid w:val="526C4AE6"/>
    <w:rsid w:val="539C3075"/>
    <w:rsid w:val="542346CA"/>
    <w:rsid w:val="542F5C6A"/>
    <w:rsid w:val="54E103CC"/>
    <w:rsid w:val="573E7984"/>
    <w:rsid w:val="575318D0"/>
    <w:rsid w:val="57DF67F1"/>
    <w:rsid w:val="58780509"/>
    <w:rsid w:val="588B0C1F"/>
    <w:rsid w:val="58DC1015"/>
    <w:rsid w:val="593C3355"/>
    <w:rsid w:val="59437CEF"/>
    <w:rsid w:val="59B0502C"/>
    <w:rsid w:val="59FC3785"/>
    <w:rsid w:val="5AC10F87"/>
    <w:rsid w:val="5AC65E97"/>
    <w:rsid w:val="5AED487B"/>
    <w:rsid w:val="5B7C5AC7"/>
    <w:rsid w:val="5B8225A7"/>
    <w:rsid w:val="5B9B303B"/>
    <w:rsid w:val="5D423D09"/>
    <w:rsid w:val="5E487FB6"/>
    <w:rsid w:val="5E6F5B16"/>
    <w:rsid w:val="5F396D8D"/>
    <w:rsid w:val="5F9106CA"/>
    <w:rsid w:val="5FD87556"/>
    <w:rsid w:val="603B0A6C"/>
    <w:rsid w:val="60830034"/>
    <w:rsid w:val="608D0894"/>
    <w:rsid w:val="60E41191"/>
    <w:rsid w:val="62AE00BB"/>
    <w:rsid w:val="62FC5FE2"/>
    <w:rsid w:val="633721AF"/>
    <w:rsid w:val="63A7647B"/>
    <w:rsid w:val="63AA510B"/>
    <w:rsid w:val="642E60A9"/>
    <w:rsid w:val="64307056"/>
    <w:rsid w:val="64D77187"/>
    <w:rsid w:val="653B4698"/>
    <w:rsid w:val="65541494"/>
    <w:rsid w:val="68020074"/>
    <w:rsid w:val="68516DF9"/>
    <w:rsid w:val="695E6CED"/>
    <w:rsid w:val="6A294CFE"/>
    <w:rsid w:val="6A8871BE"/>
    <w:rsid w:val="6BF97DD3"/>
    <w:rsid w:val="6C242BFF"/>
    <w:rsid w:val="6CCF6A10"/>
    <w:rsid w:val="6CD77888"/>
    <w:rsid w:val="6DC22063"/>
    <w:rsid w:val="6E4C0DC0"/>
    <w:rsid w:val="6F492320"/>
    <w:rsid w:val="6FF9235B"/>
    <w:rsid w:val="702914B5"/>
    <w:rsid w:val="70614BE4"/>
    <w:rsid w:val="7097077B"/>
    <w:rsid w:val="70B250B3"/>
    <w:rsid w:val="713F4621"/>
    <w:rsid w:val="722039C2"/>
    <w:rsid w:val="724B0C6F"/>
    <w:rsid w:val="728F023A"/>
    <w:rsid w:val="736D2439"/>
    <w:rsid w:val="76503C8B"/>
    <w:rsid w:val="76BC2BE5"/>
    <w:rsid w:val="770A5930"/>
    <w:rsid w:val="77EC3899"/>
    <w:rsid w:val="787C124D"/>
    <w:rsid w:val="798579AF"/>
    <w:rsid w:val="79B26E3C"/>
    <w:rsid w:val="7ABD1D7B"/>
    <w:rsid w:val="7CE404C9"/>
    <w:rsid w:val="7D600524"/>
    <w:rsid w:val="7DBE2BD5"/>
    <w:rsid w:val="7DD16797"/>
    <w:rsid w:val="7E2307B3"/>
    <w:rsid w:val="7EC47EA7"/>
    <w:rsid w:val="7E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6"/>
    <w:link w:val="2"/>
    <w:semiHidden/>
    <w:qFormat/>
    <w:uiPriority w:val="99"/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0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8">
    <w:name w:val="font4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21</Pages>
  <Words>2594</Words>
  <Characters>14789</Characters>
  <Lines>123</Lines>
  <Paragraphs>34</Paragraphs>
  <TotalTime>5</TotalTime>
  <ScaleCrop>false</ScaleCrop>
  <LinksUpToDate>false</LinksUpToDate>
  <CharactersWithSpaces>17349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2019-01-09T00:37:00Z</dcterms:created>
  <dc:creator>刘子向</dc:creator>
  <cp:lastModifiedBy>建设和交通局/周绍娟</cp:lastModifiedBy>
  <cp:lastPrinted>2021-07-07T05:31:00Z</cp:lastPrinted>
  <dcterms:modified xsi:type="dcterms:W3CDTF">2021-07-16T08:59:15Z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