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-706755</wp:posOffset>
                </wp:positionV>
                <wp:extent cx="1100455" cy="452755"/>
                <wp:effectExtent l="4445" t="4445" r="19050" b="1905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1180" y="300990"/>
                          <a:ext cx="1100455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pt;margin-top:-55.65pt;height:35.65pt;width:86.65pt;mso-wrap-distance-bottom:0pt;mso-wrap-distance-left:9pt;mso-wrap-distance-right:9pt;mso-wrap-distance-top:0pt;z-index:251658240;mso-width-relative:page;mso-height-relative:page;" fillcolor="#FFFFFF [3212]" filled="t" stroked="t" coordsize="21600,21600" o:gfxdata="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xUvf9gAAAAMAQAADwAAAAAAAAABACAAAAAiAAAA&#10;ZHJzL2Rvd25yZXYueG1sUEsBAhQAFAAAAAgAh07iQNDFTS1AAgAAdAQAAA4AAAAAAAAAAQAgAAAA&#10;JwEAAGRycy9lMm9Eb2MueG1sUEsFBgAAAAAGAAYAWQEAANk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业务咨询电话</w:t>
      </w:r>
    </w:p>
    <w:tbl>
      <w:tblPr>
        <w:tblStyle w:val="4"/>
        <w:tblW w:w="12625" w:type="dxa"/>
        <w:tblInd w:w="1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6"/>
        <w:gridCol w:w="5563"/>
        <w:gridCol w:w="21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ind w:firstLine="1280" w:firstLineChars="400"/>
              <w:jc w:val="both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咨询业务类别</w:t>
            </w:r>
          </w:p>
        </w:tc>
        <w:tc>
          <w:tcPr>
            <w:tcW w:w="55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咨询部门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申报流程、条件指引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2021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年南沙区使用总量控制类入户指标引进人才工作领导小组办公室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34689084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重点建设项目和重点建设预备项目单位（含注册地址在我区的广东省重点项目建设单位、广州市重点建设项目单位&lt;省国资委、市国资委直接或委托监管的市属国有企业除外&gt;）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区发改局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39054423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科研院所、新型研发机构、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高新技术企业”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区科技局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39053507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规上工业企业、培育库小微工业企业、人工智能企业、信息和软件服务业企业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区工信局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39053065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重点税源企业、招商类重点企业、总部型企业（含注册地在我区的广州市总部型企业&lt;市国资委直接或委托监管的市属国有企业除外&gt;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区商务局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  <w:t>39078210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  <w:t>84986379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本年度已纳入国家一套表联网直报平台统计的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（规上工业企业及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高新技术企业除外）</w:t>
            </w:r>
          </w:p>
        </w:tc>
        <w:tc>
          <w:tcPr>
            <w:tcW w:w="55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区统计局</w:t>
            </w:r>
          </w:p>
        </w:tc>
        <w:tc>
          <w:tcPr>
            <w:tcW w:w="21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39053640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航运物流类重点企业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开发区口岸办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  <w:t>39053991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金融服务类企业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开发区金融局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  <w:t>66318328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南沙区高端领军人才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开发区人才发展局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  <w:t>39053678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民办教育机构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区教育局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  <w:t>39914119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二级甲等以上社会办医疗机构</w:t>
            </w:r>
          </w:p>
        </w:tc>
        <w:tc>
          <w:tcPr>
            <w:tcW w:w="5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区卫健局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32"/>
                <w:sz w:val="28"/>
                <w:szCs w:val="28"/>
                <w:vertAlign w:val="baseline"/>
                <w:lang w:val="en-US" w:eastAsia="zh-CN" w:bidi="ar-SA"/>
              </w:rPr>
              <w:t>84980986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32"/>
                <w:sz w:val="28"/>
                <w:szCs w:val="28"/>
                <w:vertAlign w:val="baseline"/>
                <w:lang w:val="en-US" w:eastAsia="zh-CN" w:bidi="ar-SA"/>
              </w:rPr>
              <w:t>以上咨询电话接听时间为周一至周五上午9点至12点、下午2点至6点。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0AF4"/>
    <w:rsid w:val="05F15F51"/>
    <w:rsid w:val="0D5131D5"/>
    <w:rsid w:val="0E131690"/>
    <w:rsid w:val="10864722"/>
    <w:rsid w:val="11AD2AFA"/>
    <w:rsid w:val="14A00AF4"/>
    <w:rsid w:val="14F432EC"/>
    <w:rsid w:val="156462D4"/>
    <w:rsid w:val="198229D8"/>
    <w:rsid w:val="1AC56F15"/>
    <w:rsid w:val="221155B1"/>
    <w:rsid w:val="22CB2120"/>
    <w:rsid w:val="259F67FD"/>
    <w:rsid w:val="2BFC6EE8"/>
    <w:rsid w:val="2C390D25"/>
    <w:rsid w:val="2C727746"/>
    <w:rsid w:val="2C960CC0"/>
    <w:rsid w:val="2EE45411"/>
    <w:rsid w:val="3A037C66"/>
    <w:rsid w:val="3A486F9D"/>
    <w:rsid w:val="40E10E32"/>
    <w:rsid w:val="41F0665E"/>
    <w:rsid w:val="437632D3"/>
    <w:rsid w:val="46D22BFA"/>
    <w:rsid w:val="46E63BEB"/>
    <w:rsid w:val="48E67259"/>
    <w:rsid w:val="49E472AE"/>
    <w:rsid w:val="4CA71FE8"/>
    <w:rsid w:val="4E256CAF"/>
    <w:rsid w:val="4E926FC1"/>
    <w:rsid w:val="4FBC7E18"/>
    <w:rsid w:val="5123214F"/>
    <w:rsid w:val="53D32205"/>
    <w:rsid w:val="558943B6"/>
    <w:rsid w:val="55AA3782"/>
    <w:rsid w:val="5A7A2CC0"/>
    <w:rsid w:val="5AFA7B5B"/>
    <w:rsid w:val="5C677ED3"/>
    <w:rsid w:val="5D1B11AA"/>
    <w:rsid w:val="63491291"/>
    <w:rsid w:val="669923E8"/>
    <w:rsid w:val="67E66519"/>
    <w:rsid w:val="68527869"/>
    <w:rsid w:val="69AB5E64"/>
    <w:rsid w:val="6B1A670C"/>
    <w:rsid w:val="6C040C64"/>
    <w:rsid w:val="6C22699F"/>
    <w:rsid w:val="6D535020"/>
    <w:rsid w:val="72C16612"/>
    <w:rsid w:val="7A5140A4"/>
    <w:rsid w:val="7A6B075C"/>
    <w:rsid w:val="7CC35B1A"/>
    <w:rsid w:val="7D5D595D"/>
    <w:rsid w:val="7D686331"/>
    <w:rsid w:val="7DC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2018-09-19T07:04:00Z</dcterms:created>
  <dc:creator>唐伟峰</dc:creator>
  <cp:lastModifiedBy>fengqingyundan</cp:lastModifiedBy>
  <cp:lastPrinted>2021-06-04T06:54:00Z</cp:lastPrinted>
  <dcterms:modified xsi:type="dcterms:W3CDTF">2021-06-09T06:11:45Z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