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olor w:val="auto"/>
        </w:rPr>
      </w:pPr>
      <w:bookmarkStart w:id="0" w:name="_Toc101777609"/>
      <w:bookmarkStart w:id="1" w:name="_Toc262229159"/>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jc w:val="center"/>
        <w:rPr>
          <w:rFonts w:hint="eastAsia" w:ascii="宋体" w:hAnsi="宋体" w:eastAsia="宋体"/>
          <w:b/>
          <w:color w:val="auto"/>
          <w:sz w:val="44"/>
          <w:szCs w:val="44"/>
        </w:rPr>
      </w:pPr>
    </w:p>
    <w:p>
      <w:pPr>
        <w:jc w:val="center"/>
        <w:rPr>
          <w:rFonts w:hint="eastAsia" w:ascii="宋体" w:hAnsi="宋体" w:eastAsia="宋体"/>
          <w:b/>
          <w:color w:val="auto"/>
          <w:sz w:val="44"/>
          <w:szCs w:val="44"/>
        </w:rPr>
      </w:pPr>
    </w:p>
    <w:p>
      <w:pPr>
        <w:jc w:val="center"/>
        <w:rPr>
          <w:rFonts w:hint="eastAsia" w:ascii="宋体" w:hAnsi="宋体" w:eastAsia="宋体"/>
          <w:b/>
          <w:color w:val="auto"/>
          <w:sz w:val="44"/>
          <w:szCs w:val="44"/>
        </w:rPr>
      </w:pPr>
      <w:r>
        <w:rPr>
          <w:rFonts w:hint="eastAsia" w:ascii="宋体" w:hAnsi="宋体" w:eastAsia="宋体"/>
          <w:b/>
          <w:color w:val="auto"/>
          <w:sz w:val="44"/>
          <w:szCs w:val="44"/>
        </w:rPr>
        <w:t>万顷沙镇工程村社区综合服务中心工程监理</w:t>
      </w: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bookmarkStart w:id="2" w:name="_GoBack"/>
      <w:bookmarkEnd w:id="2"/>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jc w:val="center"/>
        <w:rPr>
          <w:rFonts w:hint="eastAsia" w:ascii="宋体" w:hAnsi="宋体" w:eastAsia="宋体"/>
          <w:b/>
          <w:color w:val="auto"/>
          <w:sz w:val="110"/>
          <w:szCs w:val="110"/>
        </w:rPr>
      </w:pPr>
      <w:r>
        <w:rPr>
          <w:rFonts w:hint="eastAsia" w:ascii="宋体" w:hAnsi="宋体" w:eastAsia="宋体"/>
          <w:b/>
          <w:color w:val="auto"/>
          <w:sz w:val="72"/>
          <w:szCs w:val="72"/>
        </w:rPr>
        <w:t>招标公告</w:t>
      </w:r>
    </w:p>
    <w:p>
      <w:pPr>
        <w:jc w:val="left"/>
        <w:rPr>
          <w:rFonts w:hint="eastAsia" w:ascii="宋体" w:hAnsi="宋体" w:eastAsia="宋体"/>
          <w:color w:val="auto"/>
        </w:rPr>
      </w:pPr>
      <w:r>
        <w:rPr>
          <w:rFonts w:ascii="宋体" w:hAnsi="宋体" w:eastAsia="宋体"/>
          <w:color w:val="auto"/>
        </w:rPr>
        <w:br w:type="textWrapping" w:clear="all"/>
      </w: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eastAsia" w:ascii="宋体" w:hAnsi="宋体" w:eastAsia="宋体" w:cs="宋体"/>
          <w:color w:val="auto"/>
          <w:sz w:val="32"/>
          <w:szCs w:val="32"/>
          <w:u w:val="single"/>
        </w:rPr>
      </w:pPr>
      <w:r>
        <w:rPr>
          <w:rFonts w:hint="eastAsia" w:ascii="宋体" w:hAnsi="宋体" w:eastAsia="宋体" w:cs="宋体"/>
          <w:color w:val="auto"/>
          <w:sz w:val="32"/>
          <w:szCs w:val="32"/>
        </w:rPr>
        <w:t>招 标  单 位：</w:t>
      </w:r>
      <w:r>
        <w:rPr>
          <w:rFonts w:hint="eastAsia" w:ascii="宋体" w:hAnsi="宋体" w:eastAsia="宋体" w:cs="宋体"/>
          <w:color w:val="auto"/>
          <w:sz w:val="32"/>
          <w:szCs w:val="32"/>
          <w:u w:val="single"/>
        </w:rPr>
        <w:t>广州市南沙区万顷沙镇人民政府</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eastAsia" w:ascii="宋体" w:hAnsi="宋体" w:eastAsia="宋体" w:cs="宋体"/>
          <w:color w:val="auto"/>
          <w:sz w:val="32"/>
          <w:szCs w:val="32"/>
          <w:u w:val="single"/>
        </w:rPr>
      </w:pPr>
      <w:r>
        <w:rPr>
          <w:rFonts w:hint="eastAsia" w:ascii="宋体" w:hAnsi="宋体" w:eastAsia="宋体" w:cs="宋体"/>
          <w:color w:val="auto"/>
          <w:sz w:val="32"/>
          <w:szCs w:val="32"/>
          <w:u w:val="none"/>
        </w:rPr>
        <w:t>招标代理单位：</w:t>
      </w:r>
      <w:r>
        <w:rPr>
          <w:rFonts w:hint="eastAsia" w:ascii="宋体" w:hAnsi="宋体" w:eastAsia="宋体" w:cs="宋体"/>
          <w:color w:val="auto"/>
          <w:sz w:val="32"/>
          <w:szCs w:val="32"/>
          <w:u w:val="single"/>
        </w:rPr>
        <w:t>广州穗科建设管理有限公司</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eastAsia" w:ascii="宋体" w:hAnsi="宋体" w:eastAsia="宋体"/>
          <w:color w:val="auto"/>
          <w:sz w:val="28"/>
          <w:szCs w:val="28"/>
        </w:rPr>
      </w:pPr>
      <w:r>
        <w:rPr>
          <w:rFonts w:hint="eastAsia" w:ascii="宋体" w:hAnsi="宋体" w:eastAsia="宋体" w:cs="宋体"/>
          <w:color w:val="auto"/>
          <w:sz w:val="32"/>
          <w:szCs w:val="32"/>
        </w:rPr>
        <w:t>日        期：</w:t>
      </w:r>
      <w:r>
        <w:rPr>
          <w:rFonts w:hint="eastAsia" w:ascii="宋体" w:hAnsi="宋体" w:eastAsia="宋体" w:cs="宋体"/>
          <w:color w:val="auto"/>
          <w:sz w:val="32"/>
          <w:szCs w:val="32"/>
          <w:u w:val="single"/>
        </w:rPr>
        <w:t>202</w:t>
      </w:r>
      <w:r>
        <w:rPr>
          <w:rFonts w:hint="eastAsia" w:ascii="宋体" w:hAnsi="宋体" w:eastAsia="宋体" w:cs="宋体"/>
          <w:color w:val="auto"/>
          <w:sz w:val="32"/>
          <w:szCs w:val="32"/>
          <w:u w:val="single"/>
          <w:lang w:val="en-US" w:eastAsia="zh-CN"/>
        </w:rPr>
        <w:t>1</w:t>
      </w:r>
      <w:r>
        <w:rPr>
          <w:rFonts w:hint="eastAsia" w:ascii="宋体" w:hAnsi="宋体" w:eastAsia="宋体" w:cs="宋体"/>
          <w:color w:val="auto"/>
          <w:sz w:val="32"/>
          <w:szCs w:val="32"/>
        </w:rPr>
        <w:t>年</w:t>
      </w:r>
      <w:r>
        <w:rPr>
          <w:rFonts w:hint="eastAsia" w:ascii="宋体" w:hAnsi="宋体" w:eastAsia="宋体" w:cs="宋体"/>
          <w:color w:val="auto"/>
          <w:sz w:val="32"/>
          <w:szCs w:val="32"/>
          <w:u w:val="single"/>
          <w:lang w:val="en-US" w:eastAsia="zh-CN"/>
        </w:rPr>
        <w:t>4</w:t>
      </w:r>
      <w:r>
        <w:rPr>
          <w:rFonts w:hint="eastAsia" w:ascii="宋体" w:hAnsi="宋体" w:eastAsia="宋体" w:cs="宋体"/>
          <w:color w:val="auto"/>
          <w:sz w:val="32"/>
          <w:szCs w:val="32"/>
        </w:rPr>
        <w:t>月</w:t>
      </w:r>
    </w:p>
    <w:p>
      <w:pPr>
        <w:rPr>
          <w:rFonts w:hint="eastAsia" w:ascii="宋体" w:hAnsi="宋体" w:eastAsia="宋体"/>
          <w:color w:val="auto"/>
          <w:sz w:val="28"/>
          <w:szCs w:val="28"/>
        </w:rPr>
      </w:pP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rPr>
          <w:rFonts w:hint="eastAsia" w:ascii="宋体" w:hAnsi="宋体" w:eastAsia="宋体"/>
          <w:color w:val="auto"/>
        </w:rPr>
      </w:pPr>
    </w:p>
    <w:p>
      <w:pPr>
        <w:spacing w:line="480" w:lineRule="exact"/>
        <w:jc w:val="center"/>
        <w:rPr>
          <w:rFonts w:hint="eastAsia" w:ascii="宋体" w:hAnsi="宋体" w:eastAsia="宋体"/>
          <w:b/>
          <w:color w:val="auto"/>
          <w:sz w:val="36"/>
          <w:szCs w:val="36"/>
        </w:rPr>
      </w:pPr>
    </w:p>
    <w:p>
      <w:pPr>
        <w:spacing w:line="480" w:lineRule="exact"/>
        <w:jc w:val="center"/>
        <w:rPr>
          <w:rFonts w:hint="eastAsia" w:ascii="宋体" w:hAnsi="宋体" w:eastAsia="宋体"/>
          <w:b/>
          <w:color w:val="auto"/>
          <w:sz w:val="36"/>
          <w:szCs w:val="36"/>
        </w:rPr>
      </w:pPr>
    </w:p>
    <w:p>
      <w:pPr>
        <w:spacing w:line="480" w:lineRule="exact"/>
        <w:jc w:val="center"/>
        <w:rPr>
          <w:rFonts w:hint="eastAsia" w:ascii="宋体" w:hAnsi="宋体" w:eastAsia="宋体"/>
          <w:b/>
          <w:color w:val="auto"/>
          <w:sz w:val="36"/>
          <w:szCs w:val="36"/>
        </w:rPr>
        <w:sectPr>
          <w:headerReference r:id="rId4" w:type="first"/>
          <w:footerReference r:id="rId5" w:type="default"/>
          <w:headerReference r:id="rId3" w:type="even"/>
          <w:footerReference r:id="rId6" w:type="even"/>
          <w:endnotePr>
            <w:numFmt w:val="decimal"/>
          </w:endnotePr>
          <w:pgSz w:w="11907" w:h="16840"/>
          <w:pgMar w:top="1134" w:right="1418" w:bottom="1247" w:left="1418" w:header="851" w:footer="907" w:gutter="0"/>
          <w:pgNumType w:start="0"/>
          <w:cols w:space="720" w:num="1"/>
          <w:titlePg/>
        </w:sectPr>
      </w:pPr>
    </w:p>
    <w:p>
      <w:pPr>
        <w:spacing w:line="360" w:lineRule="auto"/>
        <w:jc w:val="center"/>
        <w:rPr>
          <w:rFonts w:hint="eastAsia" w:ascii="宋体" w:hAnsi="宋体" w:eastAsia="宋体" w:cs="宋体"/>
          <w:color w:val="auto"/>
          <w:sz w:val="24"/>
          <w:szCs w:val="24"/>
        </w:rPr>
      </w:pPr>
      <w:r>
        <w:rPr>
          <w:rFonts w:hint="eastAsia" w:ascii="宋体" w:hAnsi="宋体" w:eastAsia="宋体" w:cs="宋体"/>
          <w:b/>
          <w:color w:val="auto"/>
          <w:sz w:val="32"/>
          <w:szCs w:val="32"/>
        </w:rPr>
        <w:t>万顷沙镇工程村社区综合服务中心工程监理招标公告</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w:t>
      </w:r>
      <w:r>
        <w:rPr>
          <w:rFonts w:hint="eastAsia" w:ascii="宋体" w:hAnsi="宋体" w:eastAsia="宋体" w:cs="宋体"/>
          <w:color w:val="auto"/>
          <w:sz w:val="24"/>
          <w:szCs w:val="24"/>
          <w:u w:val="single"/>
        </w:rPr>
        <w:t>《广州市南沙区万顷沙镇小额以下建设工程交易管理办法》</w:t>
      </w:r>
      <w:r>
        <w:rPr>
          <w:rFonts w:hint="eastAsia" w:ascii="宋体" w:hAnsi="宋体" w:eastAsia="宋体" w:cs="宋体"/>
          <w:color w:val="auto"/>
          <w:sz w:val="24"/>
          <w:szCs w:val="24"/>
        </w:rPr>
        <w:t>的规定，</w:t>
      </w:r>
      <w:r>
        <w:rPr>
          <w:rFonts w:hint="eastAsia" w:ascii="宋体" w:hAnsi="宋体" w:eastAsia="宋体" w:cs="宋体"/>
          <w:color w:val="auto"/>
          <w:sz w:val="24"/>
          <w:szCs w:val="24"/>
          <w:u w:val="single"/>
        </w:rPr>
        <w:t>万顷沙镇工程村社区综合服务中心工程</w:t>
      </w:r>
      <w:r>
        <w:rPr>
          <w:rFonts w:hint="eastAsia" w:ascii="宋体" w:hAnsi="宋体" w:eastAsia="宋体" w:cs="宋体"/>
          <w:color w:val="auto"/>
          <w:sz w:val="24"/>
          <w:szCs w:val="24"/>
        </w:rPr>
        <w:t>已具备随机抽取监理单位条件，现邀请</w:t>
      </w:r>
      <w:r>
        <w:rPr>
          <w:rFonts w:hint="eastAsia" w:ascii="宋体" w:hAnsi="宋体" w:eastAsia="宋体" w:cs="宋体"/>
          <w:color w:val="auto"/>
          <w:sz w:val="24"/>
          <w:szCs w:val="24"/>
          <w:u w:val="single"/>
        </w:rPr>
        <w:t>广州市南沙区万顷沙镇小额以下建设工程企业库（监理库）</w:t>
      </w:r>
      <w:r>
        <w:rPr>
          <w:rFonts w:hint="eastAsia" w:ascii="宋体" w:hAnsi="宋体" w:eastAsia="宋体" w:cs="宋体"/>
          <w:color w:val="auto"/>
          <w:sz w:val="24"/>
          <w:szCs w:val="24"/>
        </w:rPr>
        <w:t>通过随机抽取（摇珠招标）方式选定承包人。(注：</w:t>
      </w:r>
      <w:r>
        <w:rPr>
          <w:rFonts w:hint="eastAsia" w:ascii="宋体" w:hAnsi="宋体" w:eastAsia="宋体" w:cs="宋体"/>
          <w:color w:val="auto"/>
          <w:sz w:val="24"/>
          <w:szCs w:val="24"/>
          <w:u w:val="single"/>
        </w:rPr>
        <w:t>承包意向人具有承接本工程所需的工程监理综合资质或房屋建筑工程监理专业丙级或以上资质方可</w:t>
      </w:r>
      <w:r>
        <w:rPr>
          <w:rFonts w:hint="eastAsia" w:ascii="宋体" w:hAnsi="宋体" w:eastAsia="宋体" w:cs="宋体"/>
          <w:color w:val="auto"/>
          <w:sz w:val="24"/>
          <w:szCs w:val="24"/>
          <w:u w:val="single"/>
          <w:lang w:eastAsia="zh-CN"/>
        </w:rPr>
        <w:t>投标登记</w:t>
      </w:r>
      <w:r>
        <w:rPr>
          <w:rFonts w:hint="eastAsia" w:ascii="宋体" w:hAnsi="宋体" w:eastAsia="宋体" w:cs="宋体"/>
          <w:color w:val="auto"/>
          <w:sz w:val="24"/>
          <w:szCs w:val="24"/>
          <w:u w:val="single"/>
        </w:rPr>
        <w:t>参加本项目摇珠</w:t>
      </w:r>
      <w:r>
        <w:rPr>
          <w:rFonts w:hint="eastAsia" w:ascii="宋体" w:hAnsi="宋体" w:eastAsia="宋体" w:cs="宋体"/>
          <w:color w:val="auto"/>
          <w:sz w:val="24"/>
          <w:szCs w:val="24"/>
        </w:rPr>
        <w:t>。)</w:t>
      </w:r>
    </w:p>
    <w:p>
      <w:pPr>
        <w:spacing w:line="360" w:lineRule="auto"/>
        <w:rPr>
          <w:rFonts w:hint="eastAsia" w:ascii="宋体" w:hAnsi="宋体" w:eastAsia="宋体" w:cs="宋体"/>
          <w:b w:val="0"/>
          <w:bCs/>
          <w:color w:val="auto"/>
          <w:sz w:val="24"/>
          <w:szCs w:val="24"/>
          <w:u w:val="single"/>
        </w:rPr>
      </w:pPr>
      <w:r>
        <w:rPr>
          <w:rFonts w:hint="eastAsia" w:ascii="宋体" w:hAnsi="宋体" w:eastAsia="宋体" w:cs="宋体"/>
          <w:b/>
          <w:color w:val="auto"/>
          <w:sz w:val="24"/>
          <w:szCs w:val="24"/>
          <w:lang w:eastAsia="zh-CN"/>
        </w:rPr>
        <w:t>一、</w:t>
      </w:r>
      <w:r>
        <w:rPr>
          <w:rFonts w:hint="eastAsia" w:ascii="宋体" w:hAnsi="宋体" w:eastAsia="宋体" w:cs="宋体"/>
          <w:b/>
          <w:color w:val="auto"/>
          <w:sz w:val="24"/>
          <w:szCs w:val="24"/>
        </w:rPr>
        <w:t>工程名称：</w:t>
      </w:r>
      <w:r>
        <w:rPr>
          <w:rFonts w:hint="eastAsia" w:ascii="宋体" w:hAnsi="宋体" w:eastAsia="宋体" w:cs="宋体"/>
          <w:b w:val="0"/>
          <w:bCs/>
          <w:color w:val="auto"/>
          <w:sz w:val="24"/>
          <w:szCs w:val="24"/>
          <w:u w:val="single"/>
        </w:rPr>
        <w:t>万顷沙镇工程村社区综合服务中心工程监理</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二、招标范围：</w:t>
      </w:r>
      <w:r>
        <w:rPr>
          <w:rFonts w:hint="eastAsia" w:ascii="宋体" w:hAnsi="宋体" w:eastAsia="宋体" w:cs="宋体"/>
          <w:bCs/>
          <w:color w:val="auto"/>
          <w:sz w:val="24"/>
          <w:szCs w:val="24"/>
          <w:u w:val="single"/>
        </w:rPr>
        <w:t>本项目所有建设内容的施工监理，包括但不限于：施工准备阶段、施工阶段、工程收尾阶段（包括但不限于竣工验收、整改、工程移交、工程结算等）及工程质量保修阶段的质量控制、职业健康安全及环境监督管理、投资控制、进度控制、合同管理、信息管理、组织协调、协调建设单位和工程建设有关各方的工作关系等。（最终以签订的施工监理合同内容为准）</w:t>
      </w:r>
      <w:r>
        <w:rPr>
          <w:rFonts w:hint="eastAsia" w:ascii="宋体" w:hAnsi="宋体" w:eastAsia="宋体" w:cs="宋体"/>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b/>
          <w:color w:val="auto"/>
          <w:sz w:val="24"/>
          <w:szCs w:val="24"/>
        </w:rPr>
        <w:t>三、建设单位</w:t>
      </w:r>
      <w:r>
        <w:rPr>
          <w:rFonts w:hint="eastAsia" w:ascii="宋体" w:hAnsi="宋体" w:eastAsia="宋体" w:cs="宋体"/>
          <w:color w:val="auto"/>
          <w:sz w:val="24"/>
          <w:szCs w:val="24"/>
        </w:rPr>
        <w:t>：广州市南沙区万顷沙镇人民政府</w:t>
      </w:r>
    </w:p>
    <w:p>
      <w:pPr>
        <w:widowControl/>
        <w:snapToGrid w:val="0"/>
        <w:spacing w:line="360" w:lineRule="auto"/>
        <w:ind w:firstLine="480" w:firstLineChars="200"/>
        <w:jc w:val="left"/>
        <w:rPr>
          <w:rFonts w:ascii="宋体" w:hAnsi="宋体" w:eastAsia="宋体" w:cs="宋体"/>
          <w:color w:val="auto"/>
          <w:sz w:val="24"/>
          <w:szCs w:val="24"/>
        </w:rPr>
      </w:pPr>
      <w:r>
        <w:rPr>
          <w:rFonts w:hint="eastAsia" w:ascii="宋体" w:hAnsi="宋体" w:eastAsia="宋体" w:cs="宋体"/>
          <w:bCs/>
          <w:color w:val="auto"/>
          <w:kern w:val="0"/>
          <w:sz w:val="24"/>
        </w:rPr>
        <w:t>联系人</w:t>
      </w:r>
      <w:r>
        <w:rPr>
          <w:rFonts w:hint="eastAsia" w:ascii="宋体" w:hAnsi="宋体" w:eastAsia="宋体" w:cs="宋体"/>
          <w:color w:val="auto"/>
          <w:kern w:val="0"/>
          <w:sz w:val="24"/>
        </w:rPr>
        <w:t>：</w:t>
      </w:r>
      <w:r>
        <w:rPr>
          <w:rFonts w:hint="eastAsia" w:ascii="宋体" w:hAnsi="宋体" w:eastAsia="宋体" w:cs="宋体"/>
          <w:color w:val="auto"/>
          <w:sz w:val="24"/>
          <w:szCs w:val="24"/>
          <w:lang w:eastAsia="zh-CN"/>
        </w:rPr>
        <w:t>周</w:t>
      </w:r>
      <w:r>
        <w:rPr>
          <w:rFonts w:hint="eastAsia" w:ascii="宋体" w:hAnsi="宋体" w:eastAsia="宋体" w:cs="宋体"/>
          <w:color w:val="auto"/>
          <w:sz w:val="24"/>
          <w:szCs w:val="24"/>
        </w:rPr>
        <w:t>工</w:t>
      </w:r>
      <w:r>
        <w:rPr>
          <w:rFonts w:hint="eastAsia" w:ascii="宋体" w:hAnsi="宋体" w:eastAsia="宋体" w:cs="宋体"/>
          <w:color w:val="auto"/>
          <w:kern w:val="0"/>
          <w:sz w:val="24"/>
        </w:rPr>
        <w:t xml:space="preserve">     联系电话：</w:t>
      </w:r>
      <w:r>
        <w:rPr>
          <w:rFonts w:hint="eastAsia" w:ascii="宋体" w:hAnsi="宋体" w:eastAsia="宋体" w:cs="宋体"/>
          <w:color w:val="auto"/>
          <w:sz w:val="24"/>
          <w:szCs w:val="24"/>
          <w:lang w:val="en-US" w:eastAsia="zh-CN"/>
        </w:rPr>
        <w:t>020-</w:t>
      </w:r>
      <w:r>
        <w:rPr>
          <w:rFonts w:ascii="宋体" w:hAnsi="宋体" w:eastAsia="宋体" w:cs="宋体"/>
          <w:color w:val="auto"/>
          <w:sz w:val="24"/>
          <w:szCs w:val="24"/>
        </w:rPr>
        <w:t>84943030</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招标代理单位：</w:t>
      </w:r>
      <w:r>
        <w:rPr>
          <w:rFonts w:hint="eastAsia" w:ascii="宋体" w:hAnsi="宋体" w:eastAsia="宋体" w:cs="宋体"/>
          <w:b w:val="0"/>
          <w:bCs/>
          <w:color w:val="auto"/>
          <w:sz w:val="24"/>
          <w:szCs w:val="24"/>
          <w:lang w:eastAsia="zh-CN"/>
        </w:rPr>
        <w:t>广州穗科建设管理有限公司</w:t>
      </w:r>
    </w:p>
    <w:p>
      <w:pPr>
        <w:keepNext w:val="0"/>
        <w:keepLines w:val="0"/>
        <w:pageBreakBefore w:val="0"/>
        <w:widowControl/>
        <w:shd w:val="clear"/>
        <w:kinsoku/>
        <w:wordWrap/>
        <w:overflowPunct/>
        <w:topLinePunct w:val="0"/>
        <w:autoSpaceDE/>
        <w:autoSpaceDN/>
        <w:bidi w:val="0"/>
        <w:adjustRightInd/>
        <w:snapToGrid/>
        <w:spacing w:line="360" w:lineRule="auto"/>
        <w:ind w:firstLine="551"/>
        <w:jc w:val="left"/>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联系人：</w:t>
      </w:r>
      <w:r>
        <w:rPr>
          <w:rFonts w:hint="eastAsia" w:ascii="宋体" w:hAnsi="宋体" w:eastAsia="宋体" w:cs="宋体"/>
          <w:b w:val="0"/>
          <w:bCs w:val="0"/>
          <w:color w:val="auto"/>
          <w:sz w:val="24"/>
          <w:szCs w:val="24"/>
          <w:lang w:eastAsia="zh-CN"/>
        </w:rPr>
        <w:t>朱工</w:t>
      </w:r>
      <w:r>
        <w:rPr>
          <w:rFonts w:hint="eastAsia" w:ascii="宋体" w:hAnsi="宋体" w:eastAsia="宋体" w:cs="宋体"/>
          <w:b w:val="0"/>
          <w:bCs w:val="0"/>
          <w:color w:val="auto"/>
          <w:sz w:val="24"/>
          <w:szCs w:val="24"/>
        </w:rPr>
        <w:t xml:space="preserve">      联系电话：</w:t>
      </w:r>
      <w:r>
        <w:rPr>
          <w:rFonts w:hint="eastAsia" w:ascii="宋体" w:hAnsi="宋体" w:eastAsia="宋体" w:cs="宋体"/>
          <w:b w:val="0"/>
          <w:bCs w:val="0"/>
          <w:color w:val="auto"/>
          <w:sz w:val="24"/>
          <w:szCs w:val="24"/>
          <w:lang w:val="en-US" w:eastAsia="zh-CN"/>
        </w:rPr>
        <w:t>13826402530</w:t>
      </w:r>
    </w:p>
    <w:p>
      <w:pPr>
        <w:shd w:val="clear"/>
        <w:spacing w:line="360" w:lineRule="auto"/>
        <w:rPr>
          <w:rFonts w:hint="eastAsia" w:ascii="宋体" w:hAnsi="宋体" w:eastAsia="宋体" w:cs="宋体"/>
          <w:color w:val="auto"/>
          <w:sz w:val="24"/>
          <w:szCs w:val="24"/>
          <w:lang w:eastAsia="zh-CN"/>
        </w:rPr>
      </w:pPr>
      <w:r>
        <w:rPr>
          <w:rFonts w:hint="eastAsia" w:ascii="宋体" w:hAnsi="宋体" w:eastAsia="宋体" w:cs="宋体"/>
          <w:b/>
          <w:color w:val="auto"/>
          <w:sz w:val="24"/>
          <w:szCs w:val="24"/>
        </w:rPr>
        <w:t>四、建设地点：</w:t>
      </w:r>
      <w:r>
        <w:rPr>
          <w:rFonts w:hint="eastAsia" w:ascii="宋体" w:hAnsi="宋体" w:eastAsia="宋体" w:cs="宋体"/>
          <w:color w:val="auto"/>
          <w:sz w:val="24"/>
          <w:szCs w:val="24"/>
        </w:rPr>
        <w:t>广州市南沙区万顷沙镇</w:t>
      </w:r>
      <w:r>
        <w:rPr>
          <w:rFonts w:hint="eastAsia" w:ascii="宋体" w:hAnsi="宋体" w:eastAsia="宋体" w:cs="宋体"/>
          <w:color w:val="auto"/>
          <w:sz w:val="24"/>
          <w:szCs w:val="24"/>
          <w:lang w:eastAsia="zh-CN"/>
        </w:rPr>
        <w:t>工程村</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五、工程概况及交易须知：</w:t>
      </w:r>
    </w:p>
    <w:p>
      <w:pPr>
        <w:spacing w:line="360" w:lineRule="auto"/>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招标</w:t>
      </w:r>
      <w:r>
        <w:rPr>
          <w:rFonts w:hint="eastAsia" w:ascii="宋体" w:hAnsi="宋体" w:eastAsia="宋体" w:cs="宋体"/>
          <w:color w:val="auto"/>
          <w:sz w:val="24"/>
          <w:szCs w:val="24"/>
        </w:rPr>
        <w:t>内容、规模：</w:t>
      </w:r>
      <w:r>
        <w:rPr>
          <w:rFonts w:hint="eastAsia" w:ascii="宋体" w:hAnsi="宋体" w:eastAsia="宋体" w:cs="宋体"/>
          <w:color w:val="auto"/>
          <w:sz w:val="24"/>
          <w:szCs w:val="24"/>
          <w:u w:val="single"/>
        </w:rPr>
        <w:t>本项目为万顷沙镇工程村社区综合服务中心工程</w:t>
      </w:r>
      <w:r>
        <w:rPr>
          <w:rFonts w:hint="eastAsia" w:ascii="宋体" w:hAnsi="宋体" w:eastAsia="宋体" w:cs="宋体"/>
          <w:color w:val="auto"/>
          <w:sz w:val="24"/>
          <w:szCs w:val="24"/>
          <w:u w:val="none"/>
          <w:lang w:eastAsia="zh-CN"/>
        </w:rPr>
        <w:t>，建设内容：包含新建3层高混凝土框架结构，完善周边绿化及新建花岗岩广场砖、花池等内容</w:t>
      </w:r>
      <w:r>
        <w:rPr>
          <w:rFonts w:hint="eastAsia" w:ascii="宋体" w:hAnsi="宋体" w:eastAsia="宋体" w:cs="宋体"/>
          <w:color w:val="auto"/>
          <w:sz w:val="24"/>
          <w:szCs w:val="24"/>
        </w:rPr>
        <w:t>。</w:t>
      </w:r>
    </w:p>
    <w:p>
      <w:pPr>
        <w:spacing w:line="360" w:lineRule="auto"/>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rPr>
        <w:t>2、发包价暂定：</w:t>
      </w:r>
      <w:r>
        <w:rPr>
          <w:rFonts w:hint="eastAsia" w:ascii="宋体" w:hAnsi="宋体" w:eastAsia="宋体" w:cs="宋体"/>
          <w:color w:val="auto"/>
          <w:sz w:val="24"/>
          <w:szCs w:val="24"/>
          <w:u w:val="single"/>
        </w:rPr>
        <w:t>35172.18元（大写：叁万伍仟壹佰柒拾贰元壹角捌分）</w:t>
      </w:r>
      <w:r>
        <w:rPr>
          <w:rFonts w:hint="eastAsia" w:ascii="宋体" w:hAnsi="宋体" w:eastAsia="宋体" w:cs="宋体"/>
          <w:color w:val="auto"/>
          <w:sz w:val="24"/>
          <w:szCs w:val="24"/>
          <w:u w:val="none"/>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计算公式：</w:t>
      </w:r>
      <w:r>
        <w:rPr>
          <w:rFonts w:hint="eastAsia" w:ascii="宋体" w:hAnsi="宋体" w:eastAsia="宋体" w:cs="宋体"/>
          <w:color w:val="auto"/>
          <w:sz w:val="24"/>
          <w:szCs w:val="24"/>
          <w:u w:val="single"/>
        </w:rPr>
        <w:t>16.5/500*</w:t>
      </w:r>
      <w:r>
        <w:rPr>
          <w:rFonts w:hint="eastAsia" w:ascii="宋体" w:hAnsi="宋体"/>
          <w:color w:val="auto"/>
          <w:sz w:val="24"/>
          <w:szCs w:val="24"/>
          <w:highlight w:val="none"/>
          <w:u w:val="single"/>
        </w:rPr>
        <w:t>131</w:t>
      </w:r>
      <w:r>
        <w:rPr>
          <w:rFonts w:hint="eastAsia" w:ascii="宋体" w:hAnsi="宋体"/>
          <w:color w:val="auto"/>
          <w:sz w:val="24"/>
          <w:szCs w:val="24"/>
          <w:highlight w:val="none"/>
          <w:u w:val="single"/>
          <w:lang w:val="en-US" w:eastAsia="zh-CN"/>
        </w:rPr>
        <w:t>.</w:t>
      </w:r>
      <w:r>
        <w:rPr>
          <w:rFonts w:hint="eastAsia" w:ascii="宋体" w:hAnsi="宋体"/>
          <w:color w:val="auto"/>
          <w:sz w:val="24"/>
          <w:szCs w:val="24"/>
          <w:highlight w:val="none"/>
          <w:u w:val="single"/>
        </w:rPr>
        <w:t>990552</w:t>
      </w:r>
      <w:r>
        <w:rPr>
          <w:rFonts w:hint="eastAsia" w:ascii="宋体" w:hAnsi="宋体" w:eastAsia="宋体" w:cs="宋体"/>
          <w:color w:val="auto"/>
          <w:sz w:val="24"/>
          <w:szCs w:val="24"/>
          <w:u w:val="single"/>
        </w:rPr>
        <w:t>*1*0.85*1*(1-5%)*10000=35172.18元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注：①专业调整系数为1.0；②工程复杂程度调整系数为0.85；③高程调整系数为1.0；④下浮率：5%；</w:t>
      </w:r>
      <w:r>
        <w:rPr>
          <w:rFonts w:hint="eastAsia" w:ascii="宋体" w:hAnsi="宋体" w:eastAsia="宋体" w:cs="宋体"/>
          <w:color w:val="auto"/>
          <w:sz w:val="24"/>
          <w:szCs w:val="24"/>
          <w:highlight w:val="none"/>
        </w:rPr>
        <w:t>⑤建安工程费：1319905</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52元。</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3、取费标准：最终结算按财政评审的建安费为基数，按照《建设工程监理与相关服务收费标准》（发改价格[2007]670号）并下浮5%计算监理费）。</w:t>
      </w:r>
    </w:p>
    <w:p>
      <w:pPr>
        <w:spacing w:line="360" w:lineRule="auto"/>
        <w:ind w:firstLine="352" w:firstLineChars="147"/>
        <w:rPr>
          <w:rFonts w:hint="eastAsia" w:ascii="宋体" w:hAnsi="宋体" w:eastAsia="宋体" w:cs="宋体"/>
          <w:color w:val="auto"/>
          <w:sz w:val="24"/>
          <w:szCs w:val="24"/>
        </w:rPr>
      </w:pPr>
      <w:r>
        <w:rPr>
          <w:rFonts w:hint="eastAsia" w:ascii="宋体" w:hAnsi="宋体" w:eastAsia="宋体" w:cs="宋体"/>
          <w:color w:val="auto"/>
          <w:sz w:val="24"/>
          <w:szCs w:val="24"/>
        </w:rPr>
        <w:t>4、资金来源：</w:t>
      </w:r>
      <w:r>
        <w:rPr>
          <w:rFonts w:hint="eastAsia" w:ascii="宋体" w:hAnsi="宋体" w:eastAsia="宋体" w:cs="宋体"/>
          <w:color w:val="auto"/>
          <w:sz w:val="24"/>
          <w:szCs w:val="24"/>
          <w:lang w:eastAsia="zh-CN"/>
        </w:rPr>
        <w:t>区</w:t>
      </w:r>
      <w:r>
        <w:rPr>
          <w:rFonts w:hint="eastAsia" w:ascii="宋体" w:hAnsi="宋体" w:eastAsia="宋体" w:cs="宋体"/>
          <w:color w:val="auto"/>
          <w:sz w:val="24"/>
          <w:szCs w:val="24"/>
        </w:rPr>
        <w:t>财政资金</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5、服务期：确定项目施工监理单位之日起，至合同约定服务项目全部完成之日为止。</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6、合同：另册。</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六、承包意向人合格条件：</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1、承包意向人在</w:t>
      </w:r>
      <w:r>
        <w:rPr>
          <w:rFonts w:hint="eastAsia" w:ascii="宋体" w:hAnsi="宋体" w:eastAsia="宋体" w:cs="宋体"/>
          <w:color w:val="auto"/>
          <w:sz w:val="24"/>
          <w:szCs w:val="24"/>
          <w:u w:val="single"/>
        </w:rPr>
        <w:t>广州市南沙区万顷沙镇小额以下建设工程企业库(监理库）</w:t>
      </w:r>
      <w:r>
        <w:rPr>
          <w:rFonts w:hint="eastAsia" w:ascii="宋体" w:hAnsi="宋体" w:eastAsia="宋体" w:cs="宋体"/>
          <w:color w:val="auto"/>
          <w:sz w:val="24"/>
          <w:szCs w:val="24"/>
        </w:rPr>
        <w:t>中。</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2、承包意向人具有承接本工程所需的</w:t>
      </w:r>
      <w:r>
        <w:rPr>
          <w:rFonts w:hint="eastAsia" w:ascii="宋体" w:hAnsi="宋体" w:eastAsia="宋体" w:cs="Times New Roman"/>
          <w:color w:val="auto"/>
          <w:sz w:val="24"/>
          <w:szCs w:val="24"/>
          <w:highlight w:val="none"/>
          <w:u w:val="single"/>
        </w:rPr>
        <w:t>工程监理综合资质或房屋建筑工程监理专业丙级或以上资质</w:t>
      </w:r>
      <w:r>
        <w:rPr>
          <w:rFonts w:hint="eastAsia" w:ascii="宋体" w:hAnsi="宋体" w:eastAsia="宋体" w:cs="Times New Roman"/>
          <w:color w:val="auto"/>
          <w:sz w:val="24"/>
          <w:szCs w:val="24"/>
          <w:highlight w:val="none"/>
          <w:u w:val="single"/>
          <w:lang w:eastAsia="zh-CN"/>
        </w:rPr>
        <w:t>的</w:t>
      </w:r>
      <w:r>
        <w:rPr>
          <w:rFonts w:hint="eastAsia" w:ascii="宋体" w:hAnsi="宋体" w:eastAsia="宋体" w:cs="宋体"/>
          <w:color w:val="auto"/>
          <w:sz w:val="24"/>
          <w:szCs w:val="24"/>
        </w:rPr>
        <w:t>。</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3、承包意向人拟委派的项目负责人需具有建设部2006年4月1日后颁发的中华人民共和国注册监理工程师注册执业证书，且其注册证书专业为</w:t>
      </w:r>
      <w:r>
        <w:rPr>
          <w:rFonts w:hint="eastAsia" w:ascii="宋体" w:hAnsi="宋体" w:eastAsia="宋体" w:cs="宋体"/>
          <w:bCs/>
          <w:color w:val="auto"/>
          <w:sz w:val="24"/>
          <w:szCs w:val="24"/>
          <w:u w:val="single"/>
          <w:lang w:eastAsia="zh-CN"/>
        </w:rPr>
        <w:t>房屋建筑工程</w:t>
      </w:r>
      <w:r>
        <w:rPr>
          <w:rFonts w:hint="eastAsia" w:ascii="宋体" w:hAnsi="宋体" w:eastAsia="宋体" w:cs="宋体"/>
          <w:color w:val="auto"/>
          <w:sz w:val="24"/>
          <w:szCs w:val="24"/>
        </w:rPr>
        <w:t>，注册执业单位为本公司。</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4、承包意向人按规定的格式及内容要求签署了《承包意向承诺及声明函》</w:t>
      </w:r>
      <w:r>
        <w:rPr>
          <w:rFonts w:hint="eastAsia" w:ascii="宋体" w:hAnsi="宋体" w:eastAsia="宋体" w:cs="宋体"/>
          <w:color w:val="auto"/>
          <w:sz w:val="24"/>
          <w:szCs w:val="24"/>
          <w:lang w:eastAsia="zh-CN"/>
        </w:rPr>
        <w:t>并遵守《广州市南沙区万顷沙镇小额以下建设工程企业库管理办法》的规定</w:t>
      </w:r>
      <w:r>
        <w:rPr>
          <w:rFonts w:hint="eastAsia" w:ascii="宋体" w:hAnsi="宋体" w:eastAsia="宋体" w:cs="宋体"/>
          <w:color w:val="auto"/>
          <w:sz w:val="24"/>
          <w:szCs w:val="24"/>
        </w:rPr>
        <w:t>。</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5、已在该项目中提供服务（包括设计、招标代理、概预算编制、概预算审核等），或有其它利害关系，可能影响评审公正、公平的企业，不得参与本次摇珠。</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七、</w:t>
      </w:r>
      <w:r>
        <w:rPr>
          <w:rFonts w:hint="eastAsia" w:ascii="宋体" w:hAnsi="宋体" w:eastAsia="宋体" w:cs="宋体"/>
          <w:b/>
          <w:color w:val="auto"/>
          <w:sz w:val="24"/>
          <w:szCs w:val="24"/>
          <w:lang w:eastAsia="zh-CN"/>
        </w:rPr>
        <w:t>投标登记</w:t>
      </w:r>
      <w:r>
        <w:rPr>
          <w:rFonts w:hint="eastAsia" w:ascii="宋体" w:hAnsi="宋体" w:eastAsia="宋体" w:cs="宋体"/>
          <w:b/>
          <w:color w:val="auto"/>
          <w:sz w:val="24"/>
          <w:szCs w:val="24"/>
        </w:rPr>
        <w:t>资料收取方式</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本工程在</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时，由建设单位收取承包意向人提交的</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资料，并根据招标公告第六条的内容进行资料核对。提交</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资料完整、符合合格条件的承包意向人视为</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成功，可参加摇珠活动。</w:t>
      </w: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八、</w:t>
      </w:r>
      <w:r>
        <w:rPr>
          <w:rFonts w:hint="eastAsia" w:ascii="宋体" w:hAnsi="宋体" w:eastAsia="宋体" w:cs="宋体"/>
          <w:b/>
          <w:color w:val="auto"/>
          <w:sz w:val="24"/>
          <w:szCs w:val="24"/>
          <w:lang w:eastAsia="zh-CN"/>
        </w:rPr>
        <w:t>投标登记</w:t>
      </w:r>
      <w:r>
        <w:rPr>
          <w:rFonts w:hint="eastAsia" w:ascii="宋体" w:hAnsi="宋体" w:eastAsia="宋体" w:cs="宋体"/>
          <w:b/>
          <w:color w:val="auto"/>
          <w:sz w:val="24"/>
          <w:szCs w:val="24"/>
        </w:rPr>
        <w:t>资料的递交和接收</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1、承包意向人代表应按本公告所规定的时间和地点向建设单位递交</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资料，承包意向人代表应凭本人身份证、法定代表人证明书原件和法定代表人授权委托证明书原件提交</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资料。</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2、若出现以下情况，建设单位将拒绝接收</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资料：</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⑴ 非本工程相对应的小额以下建设工程企业库内单位；</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⑵ 在</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截止时间后逾期或未在指定地点递交</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资料的；</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⑶ 委托代理人提交</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资料，未同时提交本人身份证、法定代表人证明书原件和法定代表人授权委托证明书原件的。</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3、在</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截止时间前，建设单位拒绝接收符合条件的</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资料，承包意向人可向万顷沙镇招投标监督机构投诉。</w:t>
      </w:r>
    </w:p>
    <w:p>
      <w:pPr>
        <w:spacing w:line="360" w:lineRule="auto"/>
        <w:ind w:firstLine="241" w:firstLineChars="100"/>
        <w:rPr>
          <w:rFonts w:hint="eastAsia" w:ascii="宋体" w:hAnsi="宋体" w:eastAsia="宋体" w:cs="宋体"/>
          <w:bCs/>
          <w:color w:val="auto"/>
          <w:sz w:val="24"/>
          <w:szCs w:val="24"/>
        </w:rPr>
      </w:pPr>
      <w:r>
        <w:rPr>
          <w:rFonts w:hint="eastAsia" w:ascii="宋体" w:hAnsi="宋体" w:eastAsia="宋体" w:cs="宋体"/>
          <w:b/>
          <w:bCs/>
          <w:color w:val="auto"/>
          <w:sz w:val="24"/>
          <w:szCs w:val="24"/>
        </w:rPr>
        <w:t>九、参加摇珠会所持材料</w:t>
      </w:r>
      <w:r>
        <w:rPr>
          <w:rFonts w:hint="eastAsia" w:ascii="宋体" w:hAnsi="宋体" w:eastAsia="宋体" w:cs="宋体"/>
          <w:bCs/>
          <w:color w:val="auto"/>
          <w:sz w:val="24"/>
          <w:szCs w:val="24"/>
        </w:rPr>
        <w:t>：</w:t>
      </w:r>
    </w:p>
    <w:p>
      <w:pPr>
        <w:spacing w:line="360" w:lineRule="auto"/>
        <w:ind w:firstLine="240" w:firstLineChars="100"/>
        <w:rPr>
          <w:rFonts w:hint="eastAsia" w:ascii="宋体" w:hAnsi="宋体" w:eastAsia="宋体" w:cs="宋体"/>
          <w:bCs/>
          <w:color w:val="auto"/>
          <w:sz w:val="24"/>
          <w:szCs w:val="24"/>
        </w:rPr>
      </w:pPr>
      <w:r>
        <w:rPr>
          <w:rFonts w:hint="eastAsia" w:ascii="宋体" w:hAnsi="宋体" w:eastAsia="宋体" w:cs="宋体"/>
          <w:bCs/>
          <w:color w:val="auto"/>
          <w:sz w:val="24"/>
          <w:szCs w:val="24"/>
        </w:rPr>
        <w:t>①法定代表人证明书原件；</w:t>
      </w:r>
    </w:p>
    <w:p>
      <w:pPr>
        <w:spacing w:line="360" w:lineRule="auto"/>
        <w:ind w:firstLine="240" w:firstLineChars="100"/>
        <w:rPr>
          <w:rFonts w:hint="eastAsia" w:ascii="宋体" w:hAnsi="宋体" w:eastAsia="宋体" w:cs="宋体"/>
          <w:bCs/>
          <w:color w:val="auto"/>
          <w:sz w:val="24"/>
          <w:szCs w:val="24"/>
        </w:rPr>
      </w:pPr>
      <w:r>
        <w:rPr>
          <w:rFonts w:hint="eastAsia" w:ascii="宋体" w:hAnsi="宋体" w:eastAsia="宋体" w:cs="宋体"/>
          <w:bCs/>
          <w:color w:val="auto"/>
          <w:sz w:val="24"/>
          <w:szCs w:val="24"/>
        </w:rPr>
        <w:t>②法定代表人授权委托代理人证明书原件；</w:t>
      </w:r>
    </w:p>
    <w:p>
      <w:pPr>
        <w:spacing w:line="360" w:lineRule="auto"/>
        <w:ind w:firstLine="240" w:firstLineChars="100"/>
        <w:rPr>
          <w:rFonts w:hint="eastAsia" w:ascii="宋体" w:hAnsi="宋体" w:eastAsia="宋体" w:cs="宋体"/>
          <w:bCs/>
          <w:color w:val="auto"/>
          <w:sz w:val="24"/>
          <w:szCs w:val="24"/>
        </w:rPr>
      </w:pPr>
      <w:r>
        <w:rPr>
          <w:rFonts w:hint="eastAsia" w:ascii="宋体" w:hAnsi="宋体" w:eastAsia="宋体" w:cs="宋体"/>
          <w:bCs/>
          <w:color w:val="auto"/>
          <w:sz w:val="24"/>
          <w:szCs w:val="24"/>
        </w:rPr>
        <w:t>③委托代理人身份证原件及复印件；</w:t>
      </w:r>
    </w:p>
    <w:p>
      <w:pPr>
        <w:spacing w:line="360" w:lineRule="auto"/>
        <w:ind w:firstLine="240" w:firstLineChars="100"/>
        <w:rPr>
          <w:rFonts w:hint="eastAsia" w:ascii="宋体" w:hAnsi="宋体" w:eastAsia="宋体" w:cs="宋体"/>
          <w:bCs/>
          <w:color w:val="auto"/>
          <w:sz w:val="24"/>
          <w:szCs w:val="24"/>
        </w:rPr>
      </w:pPr>
      <w:r>
        <w:rPr>
          <w:rFonts w:hint="eastAsia" w:ascii="宋体" w:hAnsi="宋体" w:eastAsia="宋体" w:cs="宋体"/>
          <w:bCs/>
          <w:color w:val="auto"/>
          <w:sz w:val="24"/>
          <w:szCs w:val="24"/>
        </w:rPr>
        <w:t>④企业营业执照副本复印件；</w:t>
      </w:r>
    </w:p>
    <w:p>
      <w:pPr>
        <w:spacing w:line="360" w:lineRule="auto"/>
        <w:ind w:firstLine="240" w:firstLineChars="100"/>
        <w:rPr>
          <w:rFonts w:hint="eastAsia" w:ascii="宋体" w:hAnsi="宋体" w:eastAsia="宋体" w:cs="宋体"/>
          <w:bCs/>
          <w:color w:val="auto"/>
          <w:sz w:val="24"/>
          <w:szCs w:val="24"/>
        </w:rPr>
      </w:pPr>
      <w:r>
        <w:rPr>
          <w:rFonts w:hint="eastAsia" w:ascii="宋体" w:hAnsi="宋体" w:eastAsia="宋体" w:cs="宋体"/>
          <w:bCs/>
          <w:color w:val="auto"/>
          <w:sz w:val="24"/>
          <w:szCs w:val="24"/>
        </w:rPr>
        <w:t>⑤企业资质证书副本复印件；</w:t>
      </w:r>
    </w:p>
    <w:p>
      <w:pPr>
        <w:spacing w:line="360" w:lineRule="auto"/>
        <w:ind w:firstLine="240" w:firstLineChars="100"/>
        <w:rPr>
          <w:rFonts w:hint="eastAsia" w:ascii="宋体" w:hAnsi="宋体" w:eastAsia="宋体" w:cs="宋体"/>
          <w:bCs/>
          <w:color w:val="auto"/>
          <w:sz w:val="24"/>
          <w:szCs w:val="24"/>
        </w:rPr>
      </w:pPr>
      <w:r>
        <w:rPr>
          <w:rFonts w:hint="eastAsia" w:ascii="宋体" w:hAnsi="宋体" w:eastAsia="宋体" w:cs="宋体"/>
          <w:bCs/>
          <w:color w:val="auto"/>
          <w:sz w:val="24"/>
          <w:szCs w:val="24"/>
        </w:rPr>
        <w:t>⑥拟委派的项目负责人的相关证明材料；</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⑦承包意向承诺及声明函（附件二）；</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⑧承包意向人</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须提交的书面资料一览表（附件三）。</w:t>
      </w:r>
    </w:p>
    <w:p>
      <w:pPr>
        <w:spacing w:line="360" w:lineRule="auto"/>
        <w:ind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参加摇珠会，不到场参加摇珠会的企业，视为不参与摇珠。</w:t>
      </w:r>
    </w:p>
    <w:p>
      <w:pPr>
        <w:spacing w:line="360" w:lineRule="auto"/>
        <w:ind w:firstLine="241" w:firstLineChars="100"/>
        <w:rPr>
          <w:rFonts w:hint="eastAsia" w:ascii="宋体" w:hAnsi="宋体" w:eastAsia="宋体" w:cs="宋体"/>
          <w:b/>
          <w:bCs/>
          <w:color w:val="auto"/>
          <w:sz w:val="24"/>
          <w:szCs w:val="24"/>
        </w:rPr>
      </w:pPr>
      <w:r>
        <w:rPr>
          <w:rFonts w:hint="eastAsia" w:ascii="宋体" w:hAnsi="宋体" w:eastAsia="宋体" w:cs="宋体"/>
          <w:b/>
          <w:bCs/>
          <w:color w:val="auto"/>
          <w:sz w:val="24"/>
          <w:szCs w:val="24"/>
        </w:rPr>
        <w:t>十、发布时间：</w:t>
      </w:r>
      <w:r>
        <w:rPr>
          <w:rFonts w:hint="eastAsia" w:ascii="宋体" w:hAnsi="宋体" w:eastAsia="宋体" w:cs="宋体"/>
          <w:bCs/>
          <w:color w:val="auto"/>
          <w:sz w:val="24"/>
          <w:szCs w:val="24"/>
          <w:u w:val="single"/>
        </w:rPr>
        <w:t>202</w:t>
      </w:r>
      <w:r>
        <w:rPr>
          <w:rFonts w:hint="eastAsia" w:ascii="宋体" w:hAnsi="宋体" w:eastAsia="宋体" w:cs="宋体"/>
          <w:bCs/>
          <w:color w:val="auto"/>
          <w:sz w:val="24"/>
          <w:szCs w:val="24"/>
          <w:u w:val="single"/>
          <w:lang w:val="en-US" w:eastAsia="zh-CN"/>
        </w:rPr>
        <w:t>1</w:t>
      </w:r>
      <w:r>
        <w:rPr>
          <w:rFonts w:hint="eastAsia" w:ascii="宋体" w:hAnsi="宋体" w:eastAsia="宋体" w:cs="宋体"/>
          <w:bCs/>
          <w:color w:val="auto"/>
          <w:sz w:val="24"/>
          <w:szCs w:val="24"/>
          <w:u w:val="single"/>
        </w:rPr>
        <w:t>年</w:t>
      </w:r>
      <w:r>
        <w:rPr>
          <w:rFonts w:hint="eastAsia" w:ascii="宋体" w:hAnsi="宋体" w:eastAsia="宋体" w:cs="宋体"/>
          <w:bCs/>
          <w:color w:val="auto"/>
          <w:sz w:val="24"/>
          <w:szCs w:val="24"/>
          <w:u w:val="single"/>
          <w:lang w:val="en-US" w:eastAsia="zh-CN"/>
        </w:rPr>
        <w:t>4</w:t>
      </w:r>
      <w:r>
        <w:rPr>
          <w:rFonts w:hint="eastAsia" w:ascii="宋体" w:hAnsi="宋体" w:eastAsia="宋体" w:cs="宋体"/>
          <w:bCs/>
          <w:color w:val="auto"/>
          <w:sz w:val="24"/>
          <w:szCs w:val="24"/>
          <w:u w:val="single"/>
        </w:rPr>
        <w:t>月</w:t>
      </w:r>
      <w:r>
        <w:rPr>
          <w:rFonts w:hint="eastAsia" w:ascii="宋体" w:hAnsi="宋体" w:eastAsia="宋体" w:cs="宋体"/>
          <w:bCs/>
          <w:color w:val="auto"/>
          <w:sz w:val="24"/>
          <w:szCs w:val="24"/>
          <w:u w:val="single"/>
          <w:lang w:val="en-US" w:eastAsia="zh-CN"/>
        </w:rPr>
        <w:t>15</w:t>
      </w:r>
      <w:r>
        <w:rPr>
          <w:rFonts w:hint="eastAsia" w:ascii="宋体" w:hAnsi="宋体" w:eastAsia="宋体" w:cs="宋体"/>
          <w:bCs/>
          <w:color w:val="auto"/>
          <w:sz w:val="24"/>
          <w:szCs w:val="24"/>
          <w:u w:val="single"/>
        </w:rPr>
        <w:t>日</w:t>
      </w:r>
      <w:r>
        <w:rPr>
          <w:rFonts w:hint="eastAsia" w:ascii="宋体" w:hAnsi="宋体" w:eastAsia="宋体" w:cs="宋体"/>
          <w:bCs/>
          <w:color w:val="auto"/>
          <w:sz w:val="24"/>
          <w:szCs w:val="24"/>
          <w:u w:val="single"/>
          <w:lang w:val="en-US" w:eastAsia="zh-CN"/>
        </w:rPr>
        <w:t>00</w:t>
      </w:r>
      <w:r>
        <w:rPr>
          <w:rFonts w:hint="eastAsia" w:ascii="宋体" w:hAnsi="宋体" w:eastAsia="宋体" w:cs="宋体"/>
          <w:bCs/>
          <w:color w:val="auto"/>
          <w:sz w:val="24"/>
          <w:szCs w:val="24"/>
          <w:u w:val="single"/>
        </w:rPr>
        <w:t>时</w:t>
      </w:r>
      <w:r>
        <w:rPr>
          <w:rFonts w:hint="eastAsia" w:ascii="宋体" w:hAnsi="宋体" w:eastAsia="宋体" w:cs="宋体"/>
          <w:bCs/>
          <w:color w:val="auto"/>
          <w:sz w:val="24"/>
          <w:szCs w:val="24"/>
          <w:u w:val="single"/>
          <w:lang w:val="en-US" w:eastAsia="zh-CN"/>
        </w:rPr>
        <w:t>00</w:t>
      </w:r>
      <w:r>
        <w:rPr>
          <w:rFonts w:hint="eastAsia" w:ascii="宋体" w:hAnsi="宋体" w:eastAsia="宋体" w:cs="宋体"/>
          <w:bCs/>
          <w:color w:val="auto"/>
          <w:sz w:val="24"/>
          <w:szCs w:val="24"/>
          <w:u w:val="single"/>
        </w:rPr>
        <w:t>分至202</w:t>
      </w:r>
      <w:r>
        <w:rPr>
          <w:rFonts w:hint="eastAsia" w:ascii="宋体" w:hAnsi="宋体" w:eastAsia="宋体" w:cs="宋体"/>
          <w:bCs/>
          <w:color w:val="auto"/>
          <w:sz w:val="24"/>
          <w:szCs w:val="24"/>
          <w:u w:val="single"/>
          <w:lang w:val="en-US" w:eastAsia="zh-CN"/>
        </w:rPr>
        <w:t>1</w:t>
      </w:r>
      <w:r>
        <w:rPr>
          <w:rFonts w:hint="eastAsia" w:ascii="宋体" w:hAnsi="宋体" w:eastAsia="宋体" w:cs="宋体"/>
          <w:bCs/>
          <w:color w:val="auto"/>
          <w:sz w:val="24"/>
          <w:szCs w:val="24"/>
          <w:u w:val="single"/>
        </w:rPr>
        <w:t>年</w:t>
      </w:r>
      <w:r>
        <w:rPr>
          <w:rFonts w:hint="eastAsia" w:ascii="宋体" w:hAnsi="宋体" w:eastAsia="宋体" w:cs="宋体"/>
          <w:bCs/>
          <w:color w:val="auto"/>
          <w:sz w:val="24"/>
          <w:szCs w:val="24"/>
          <w:u w:val="single"/>
          <w:lang w:val="en-US" w:eastAsia="zh-CN"/>
        </w:rPr>
        <w:t>4</w:t>
      </w:r>
      <w:r>
        <w:rPr>
          <w:rFonts w:hint="eastAsia" w:ascii="宋体" w:hAnsi="宋体" w:eastAsia="宋体" w:cs="宋体"/>
          <w:bCs/>
          <w:color w:val="auto"/>
          <w:sz w:val="24"/>
          <w:szCs w:val="24"/>
          <w:u w:val="single"/>
        </w:rPr>
        <w:t>月</w:t>
      </w:r>
      <w:r>
        <w:rPr>
          <w:rFonts w:hint="eastAsia" w:ascii="宋体" w:hAnsi="宋体" w:eastAsia="宋体" w:cs="宋体"/>
          <w:bCs/>
          <w:color w:val="auto"/>
          <w:sz w:val="24"/>
          <w:szCs w:val="24"/>
          <w:u w:val="single"/>
          <w:lang w:val="en-US" w:eastAsia="zh-CN"/>
        </w:rPr>
        <w:t>19</w:t>
      </w:r>
      <w:r>
        <w:rPr>
          <w:rFonts w:hint="eastAsia" w:ascii="宋体" w:hAnsi="宋体" w:eastAsia="宋体" w:cs="宋体"/>
          <w:bCs/>
          <w:color w:val="auto"/>
          <w:sz w:val="24"/>
          <w:szCs w:val="24"/>
          <w:u w:val="single"/>
        </w:rPr>
        <w:t>日</w:t>
      </w:r>
      <w:r>
        <w:rPr>
          <w:rFonts w:hint="eastAsia" w:ascii="宋体" w:hAnsi="宋体" w:eastAsia="宋体" w:cs="宋体"/>
          <w:bCs/>
          <w:color w:val="auto"/>
          <w:sz w:val="24"/>
          <w:szCs w:val="24"/>
          <w:u w:val="single"/>
          <w:lang w:val="en-US" w:eastAsia="zh-CN"/>
        </w:rPr>
        <w:t>23</w:t>
      </w:r>
      <w:r>
        <w:rPr>
          <w:rFonts w:hint="eastAsia" w:ascii="宋体" w:hAnsi="宋体" w:eastAsia="宋体" w:cs="宋体"/>
          <w:bCs/>
          <w:color w:val="auto"/>
          <w:sz w:val="24"/>
          <w:szCs w:val="24"/>
          <w:u w:val="single"/>
        </w:rPr>
        <w:t>时</w:t>
      </w:r>
      <w:r>
        <w:rPr>
          <w:rFonts w:hint="eastAsia" w:ascii="宋体" w:hAnsi="宋体" w:eastAsia="宋体" w:cs="宋体"/>
          <w:bCs/>
          <w:color w:val="auto"/>
          <w:sz w:val="24"/>
          <w:szCs w:val="24"/>
          <w:u w:val="single"/>
          <w:lang w:val="en-US" w:eastAsia="zh-CN"/>
        </w:rPr>
        <w:t>59</w:t>
      </w:r>
      <w:r>
        <w:rPr>
          <w:rFonts w:hint="eastAsia" w:ascii="宋体" w:hAnsi="宋体" w:eastAsia="宋体" w:cs="宋体"/>
          <w:bCs/>
          <w:color w:val="auto"/>
          <w:sz w:val="24"/>
          <w:szCs w:val="24"/>
          <w:u w:val="single"/>
        </w:rPr>
        <w:t>分</w:t>
      </w:r>
    </w:p>
    <w:p>
      <w:pPr>
        <w:spacing w:line="360" w:lineRule="auto"/>
        <w:ind w:firstLine="723" w:firstLineChars="300"/>
        <w:rPr>
          <w:rFonts w:hint="eastAsia" w:ascii="宋体" w:hAnsi="宋体" w:eastAsia="宋体" w:cs="宋体"/>
          <w:b/>
          <w:bCs/>
          <w:color w:val="auto"/>
          <w:sz w:val="24"/>
          <w:szCs w:val="24"/>
        </w:rPr>
      </w:pPr>
      <w:r>
        <w:rPr>
          <w:rFonts w:hint="eastAsia" w:ascii="宋体" w:hAnsi="宋体" w:eastAsia="宋体" w:cs="宋体"/>
          <w:b/>
          <w:bCs/>
          <w:color w:val="auto"/>
          <w:sz w:val="24"/>
          <w:szCs w:val="24"/>
          <w:lang w:eastAsia="zh-CN"/>
        </w:rPr>
        <w:t>投标登记</w:t>
      </w:r>
      <w:r>
        <w:rPr>
          <w:rFonts w:hint="eastAsia" w:ascii="宋体" w:hAnsi="宋体" w:eastAsia="宋体" w:cs="宋体"/>
          <w:b/>
          <w:bCs/>
          <w:color w:val="auto"/>
          <w:sz w:val="24"/>
          <w:szCs w:val="24"/>
        </w:rPr>
        <w:t>时间：</w:t>
      </w:r>
      <w:r>
        <w:rPr>
          <w:rFonts w:hint="eastAsia" w:ascii="宋体" w:hAnsi="宋体" w:eastAsia="宋体" w:cs="宋体"/>
          <w:bCs/>
          <w:color w:val="auto"/>
          <w:sz w:val="24"/>
          <w:szCs w:val="24"/>
          <w:u w:val="single"/>
        </w:rPr>
        <w:t>202</w:t>
      </w:r>
      <w:r>
        <w:rPr>
          <w:rFonts w:hint="eastAsia" w:ascii="宋体" w:hAnsi="宋体" w:eastAsia="宋体" w:cs="宋体"/>
          <w:bCs/>
          <w:color w:val="auto"/>
          <w:sz w:val="24"/>
          <w:szCs w:val="24"/>
          <w:u w:val="single"/>
          <w:lang w:val="en-US" w:eastAsia="zh-CN"/>
        </w:rPr>
        <w:t>1</w:t>
      </w:r>
      <w:r>
        <w:rPr>
          <w:rFonts w:hint="eastAsia" w:ascii="宋体" w:hAnsi="宋体" w:eastAsia="宋体" w:cs="宋体"/>
          <w:bCs/>
          <w:color w:val="auto"/>
          <w:sz w:val="24"/>
          <w:szCs w:val="24"/>
          <w:u w:val="single"/>
        </w:rPr>
        <w:t>年</w:t>
      </w:r>
      <w:r>
        <w:rPr>
          <w:rFonts w:hint="eastAsia" w:ascii="宋体" w:hAnsi="宋体" w:eastAsia="宋体" w:cs="宋体"/>
          <w:bCs/>
          <w:color w:val="auto"/>
          <w:sz w:val="24"/>
          <w:szCs w:val="24"/>
          <w:u w:val="single"/>
          <w:lang w:val="en-US" w:eastAsia="zh-CN"/>
        </w:rPr>
        <w:t>4</w:t>
      </w:r>
      <w:r>
        <w:rPr>
          <w:rFonts w:hint="eastAsia" w:ascii="宋体" w:hAnsi="宋体" w:eastAsia="宋体" w:cs="宋体"/>
          <w:bCs/>
          <w:color w:val="auto"/>
          <w:sz w:val="24"/>
          <w:szCs w:val="24"/>
          <w:u w:val="single"/>
        </w:rPr>
        <w:t>月</w:t>
      </w:r>
      <w:r>
        <w:rPr>
          <w:rFonts w:hint="eastAsia" w:ascii="宋体" w:hAnsi="宋体" w:eastAsia="宋体" w:cs="宋体"/>
          <w:bCs/>
          <w:color w:val="auto"/>
          <w:sz w:val="24"/>
          <w:szCs w:val="24"/>
          <w:u w:val="single"/>
          <w:lang w:val="en-US" w:eastAsia="zh-CN"/>
        </w:rPr>
        <w:t>20</w:t>
      </w:r>
      <w:r>
        <w:rPr>
          <w:rFonts w:hint="eastAsia" w:ascii="宋体" w:hAnsi="宋体" w:eastAsia="宋体" w:cs="宋体"/>
          <w:bCs/>
          <w:color w:val="auto"/>
          <w:sz w:val="24"/>
          <w:szCs w:val="24"/>
          <w:u w:val="single"/>
        </w:rPr>
        <w:t>日</w:t>
      </w:r>
      <w:r>
        <w:rPr>
          <w:rFonts w:hint="eastAsia" w:ascii="宋体" w:hAnsi="宋体" w:eastAsia="宋体" w:cs="宋体"/>
          <w:bCs/>
          <w:color w:val="auto"/>
          <w:sz w:val="24"/>
          <w:szCs w:val="24"/>
          <w:u w:val="single"/>
          <w:lang w:val="en-US" w:eastAsia="zh-CN"/>
        </w:rPr>
        <w:t>14</w:t>
      </w:r>
      <w:r>
        <w:rPr>
          <w:rFonts w:hint="eastAsia" w:ascii="宋体" w:hAnsi="宋体" w:eastAsia="宋体" w:cs="宋体"/>
          <w:bCs/>
          <w:color w:val="auto"/>
          <w:sz w:val="24"/>
          <w:szCs w:val="24"/>
          <w:u w:val="single"/>
        </w:rPr>
        <w:t>时</w:t>
      </w:r>
      <w:r>
        <w:rPr>
          <w:rFonts w:hint="eastAsia" w:ascii="宋体" w:hAnsi="宋体" w:eastAsia="宋体" w:cs="宋体"/>
          <w:bCs/>
          <w:color w:val="auto"/>
          <w:sz w:val="24"/>
          <w:szCs w:val="24"/>
          <w:u w:val="single"/>
          <w:lang w:val="en-US" w:eastAsia="zh-CN"/>
        </w:rPr>
        <w:t>30</w:t>
      </w:r>
      <w:r>
        <w:rPr>
          <w:rFonts w:hint="eastAsia" w:ascii="宋体" w:hAnsi="宋体" w:eastAsia="宋体" w:cs="宋体"/>
          <w:bCs/>
          <w:color w:val="auto"/>
          <w:sz w:val="24"/>
          <w:szCs w:val="24"/>
          <w:u w:val="single"/>
        </w:rPr>
        <w:t>分至202</w:t>
      </w:r>
      <w:r>
        <w:rPr>
          <w:rFonts w:hint="eastAsia" w:ascii="宋体" w:hAnsi="宋体" w:eastAsia="宋体" w:cs="宋体"/>
          <w:bCs/>
          <w:color w:val="auto"/>
          <w:sz w:val="24"/>
          <w:szCs w:val="24"/>
          <w:u w:val="single"/>
          <w:lang w:val="en-US" w:eastAsia="zh-CN"/>
        </w:rPr>
        <w:t>1</w:t>
      </w:r>
      <w:r>
        <w:rPr>
          <w:rFonts w:hint="eastAsia" w:ascii="宋体" w:hAnsi="宋体" w:eastAsia="宋体" w:cs="宋体"/>
          <w:bCs/>
          <w:color w:val="auto"/>
          <w:sz w:val="24"/>
          <w:szCs w:val="24"/>
          <w:u w:val="single"/>
        </w:rPr>
        <w:t>年</w:t>
      </w:r>
      <w:r>
        <w:rPr>
          <w:rFonts w:hint="eastAsia" w:ascii="宋体" w:hAnsi="宋体" w:eastAsia="宋体" w:cs="宋体"/>
          <w:bCs/>
          <w:color w:val="auto"/>
          <w:sz w:val="24"/>
          <w:szCs w:val="24"/>
          <w:u w:val="single"/>
          <w:lang w:val="en-US" w:eastAsia="zh-CN"/>
        </w:rPr>
        <w:t>4</w:t>
      </w:r>
      <w:r>
        <w:rPr>
          <w:rFonts w:hint="eastAsia" w:ascii="宋体" w:hAnsi="宋体" w:eastAsia="宋体" w:cs="宋体"/>
          <w:bCs/>
          <w:color w:val="auto"/>
          <w:sz w:val="24"/>
          <w:szCs w:val="24"/>
          <w:u w:val="single"/>
        </w:rPr>
        <w:t>月</w:t>
      </w:r>
      <w:r>
        <w:rPr>
          <w:rFonts w:hint="eastAsia" w:ascii="宋体" w:hAnsi="宋体" w:eastAsia="宋体" w:cs="宋体"/>
          <w:bCs/>
          <w:color w:val="auto"/>
          <w:sz w:val="24"/>
          <w:szCs w:val="24"/>
          <w:u w:val="single"/>
          <w:lang w:val="en-US" w:eastAsia="zh-CN"/>
        </w:rPr>
        <w:t>20</w:t>
      </w:r>
      <w:r>
        <w:rPr>
          <w:rFonts w:hint="eastAsia" w:ascii="宋体" w:hAnsi="宋体" w:eastAsia="宋体" w:cs="宋体"/>
          <w:bCs/>
          <w:color w:val="auto"/>
          <w:sz w:val="24"/>
          <w:szCs w:val="24"/>
          <w:u w:val="single"/>
        </w:rPr>
        <w:t>日</w:t>
      </w:r>
      <w:r>
        <w:rPr>
          <w:rFonts w:hint="eastAsia" w:ascii="宋体" w:hAnsi="宋体" w:eastAsia="宋体" w:cs="宋体"/>
          <w:bCs/>
          <w:color w:val="auto"/>
          <w:sz w:val="24"/>
          <w:szCs w:val="24"/>
          <w:u w:val="single"/>
          <w:lang w:val="en-US" w:eastAsia="zh-CN"/>
        </w:rPr>
        <w:t>15</w:t>
      </w:r>
      <w:r>
        <w:rPr>
          <w:rFonts w:hint="eastAsia" w:ascii="宋体" w:hAnsi="宋体" w:eastAsia="宋体" w:cs="宋体"/>
          <w:bCs/>
          <w:color w:val="auto"/>
          <w:sz w:val="24"/>
          <w:szCs w:val="24"/>
          <w:u w:val="single"/>
        </w:rPr>
        <w:t>时</w:t>
      </w:r>
      <w:r>
        <w:rPr>
          <w:rFonts w:hint="eastAsia" w:ascii="宋体" w:hAnsi="宋体" w:eastAsia="宋体" w:cs="宋体"/>
          <w:bCs/>
          <w:color w:val="auto"/>
          <w:sz w:val="24"/>
          <w:szCs w:val="24"/>
          <w:u w:val="single"/>
          <w:lang w:val="en-US" w:eastAsia="zh-CN"/>
        </w:rPr>
        <w:t>00</w:t>
      </w:r>
      <w:r>
        <w:rPr>
          <w:rFonts w:hint="eastAsia" w:ascii="宋体" w:hAnsi="宋体" w:eastAsia="宋体" w:cs="宋体"/>
          <w:bCs/>
          <w:color w:val="auto"/>
          <w:sz w:val="24"/>
          <w:szCs w:val="24"/>
          <w:u w:val="single"/>
        </w:rPr>
        <w:t>分</w:t>
      </w:r>
    </w:p>
    <w:p>
      <w:pPr>
        <w:spacing w:line="360" w:lineRule="auto"/>
        <w:ind w:firstLine="241" w:firstLineChars="100"/>
        <w:rPr>
          <w:rFonts w:hint="eastAsia" w:ascii="宋体" w:hAnsi="宋体" w:eastAsia="宋体" w:cs="宋体"/>
          <w:bCs/>
          <w:color w:val="auto"/>
          <w:sz w:val="24"/>
          <w:szCs w:val="24"/>
        </w:rPr>
      </w:pPr>
      <w:r>
        <w:rPr>
          <w:rFonts w:hint="eastAsia" w:ascii="宋体" w:hAnsi="宋体" w:eastAsia="宋体" w:cs="宋体"/>
          <w:b/>
          <w:bCs/>
          <w:color w:val="auto"/>
          <w:sz w:val="24"/>
          <w:szCs w:val="24"/>
        </w:rPr>
        <w:t>十一、摇珠时间：</w:t>
      </w:r>
      <w:r>
        <w:rPr>
          <w:rFonts w:hint="eastAsia" w:ascii="宋体" w:hAnsi="宋体" w:eastAsia="宋体" w:cs="宋体"/>
          <w:bCs/>
          <w:color w:val="auto"/>
          <w:sz w:val="24"/>
          <w:szCs w:val="24"/>
          <w:u w:val="single"/>
        </w:rPr>
        <w:t>202</w:t>
      </w:r>
      <w:r>
        <w:rPr>
          <w:rFonts w:hint="eastAsia" w:ascii="宋体" w:hAnsi="宋体" w:eastAsia="宋体" w:cs="宋体"/>
          <w:bCs/>
          <w:color w:val="auto"/>
          <w:sz w:val="24"/>
          <w:szCs w:val="24"/>
          <w:u w:val="single"/>
          <w:lang w:val="en-US" w:eastAsia="zh-CN"/>
        </w:rPr>
        <w:t>1</w:t>
      </w:r>
      <w:r>
        <w:rPr>
          <w:rFonts w:hint="eastAsia" w:ascii="宋体" w:hAnsi="宋体" w:eastAsia="宋体" w:cs="宋体"/>
          <w:bCs/>
          <w:color w:val="auto"/>
          <w:sz w:val="24"/>
          <w:szCs w:val="24"/>
          <w:u w:val="single"/>
        </w:rPr>
        <w:t>年</w:t>
      </w:r>
      <w:r>
        <w:rPr>
          <w:rFonts w:hint="eastAsia" w:ascii="宋体" w:hAnsi="宋体" w:eastAsia="宋体" w:cs="宋体"/>
          <w:bCs/>
          <w:color w:val="auto"/>
          <w:sz w:val="24"/>
          <w:szCs w:val="24"/>
          <w:u w:val="single"/>
          <w:lang w:val="en-US" w:eastAsia="zh-CN"/>
        </w:rPr>
        <w:t>4</w:t>
      </w:r>
      <w:r>
        <w:rPr>
          <w:rFonts w:hint="eastAsia" w:ascii="宋体" w:hAnsi="宋体" w:eastAsia="宋体" w:cs="宋体"/>
          <w:bCs/>
          <w:color w:val="auto"/>
          <w:sz w:val="24"/>
          <w:szCs w:val="24"/>
          <w:u w:val="single"/>
        </w:rPr>
        <w:t>月</w:t>
      </w:r>
      <w:r>
        <w:rPr>
          <w:rFonts w:hint="eastAsia" w:ascii="宋体" w:hAnsi="宋体" w:eastAsia="宋体" w:cs="宋体"/>
          <w:bCs/>
          <w:color w:val="auto"/>
          <w:sz w:val="24"/>
          <w:szCs w:val="24"/>
          <w:u w:val="single"/>
          <w:lang w:val="en-US" w:eastAsia="zh-CN"/>
        </w:rPr>
        <w:t>20</w:t>
      </w:r>
      <w:r>
        <w:rPr>
          <w:rFonts w:hint="eastAsia" w:ascii="宋体" w:hAnsi="宋体" w:eastAsia="宋体" w:cs="宋体"/>
          <w:bCs/>
          <w:color w:val="auto"/>
          <w:sz w:val="24"/>
          <w:szCs w:val="24"/>
          <w:u w:val="single"/>
        </w:rPr>
        <w:t>日</w:t>
      </w:r>
      <w:r>
        <w:rPr>
          <w:rFonts w:hint="eastAsia" w:ascii="宋体" w:hAnsi="宋体" w:eastAsia="宋体" w:cs="宋体"/>
          <w:bCs/>
          <w:color w:val="auto"/>
          <w:sz w:val="24"/>
          <w:szCs w:val="24"/>
          <w:u w:val="single"/>
          <w:lang w:val="en-US" w:eastAsia="zh-CN"/>
        </w:rPr>
        <w:t>15</w:t>
      </w:r>
      <w:r>
        <w:rPr>
          <w:rFonts w:hint="eastAsia" w:ascii="宋体" w:hAnsi="宋体" w:eastAsia="宋体" w:cs="宋体"/>
          <w:bCs/>
          <w:color w:val="auto"/>
          <w:sz w:val="24"/>
          <w:szCs w:val="24"/>
          <w:u w:val="single"/>
        </w:rPr>
        <w:t>时</w:t>
      </w:r>
      <w:r>
        <w:rPr>
          <w:rFonts w:hint="eastAsia" w:ascii="宋体" w:hAnsi="宋体" w:eastAsia="宋体" w:cs="宋体"/>
          <w:bCs/>
          <w:color w:val="auto"/>
          <w:sz w:val="24"/>
          <w:szCs w:val="24"/>
          <w:u w:val="single"/>
          <w:lang w:val="en-US" w:eastAsia="zh-CN"/>
        </w:rPr>
        <w:t>00</w:t>
      </w:r>
      <w:r>
        <w:rPr>
          <w:rFonts w:hint="eastAsia" w:ascii="宋体" w:hAnsi="宋体" w:eastAsia="宋体" w:cs="宋体"/>
          <w:bCs/>
          <w:color w:val="auto"/>
          <w:sz w:val="24"/>
          <w:szCs w:val="24"/>
          <w:u w:val="single"/>
        </w:rPr>
        <w:t>分</w:t>
      </w:r>
    </w:p>
    <w:p>
      <w:pPr>
        <w:spacing w:line="360" w:lineRule="auto"/>
        <w:ind w:firstLine="241" w:firstLineChars="100"/>
        <w:rPr>
          <w:rFonts w:hint="eastAsia" w:ascii="宋体" w:hAnsi="宋体" w:eastAsia="宋体" w:cs="宋体"/>
          <w:color w:val="auto"/>
          <w:sz w:val="24"/>
          <w:szCs w:val="24"/>
        </w:rPr>
      </w:pPr>
      <w:r>
        <w:rPr>
          <w:rFonts w:hint="eastAsia" w:ascii="宋体" w:hAnsi="宋体" w:eastAsia="宋体" w:cs="宋体"/>
          <w:b/>
          <w:bCs/>
          <w:color w:val="auto"/>
          <w:sz w:val="24"/>
          <w:szCs w:val="24"/>
        </w:rPr>
        <w:t>十二、摇珠地点：</w:t>
      </w:r>
      <w:r>
        <w:rPr>
          <w:rFonts w:hint="eastAsia" w:ascii="宋体" w:hAnsi="宋体" w:eastAsia="宋体" w:cs="宋体"/>
          <w:color w:val="auto"/>
          <w:sz w:val="24"/>
          <w:szCs w:val="24"/>
        </w:rPr>
        <w:t>广州市南沙区万顷沙镇中兴西路20号（广州市南沙区万顷沙镇建设办三楼会议室）。</w:t>
      </w:r>
    </w:p>
    <w:p>
      <w:pPr>
        <w:spacing w:line="490" w:lineRule="exact"/>
        <w:ind w:firstLine="240" w:firstLineChars="100"/>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490" w:lineRule="exact"/>
        <w:rPr>
          <w:rFonts w:hint="eastAsia" w:ascii="宋体" w:hAnsi="宋体" w:eastAsia="宋体" w:cs="宋体"/>
          <w:color w:val="auto"/>
          <w:sz w:val="24"/>
          <w:szCs w:val="24"/>
        </w:rPr>
      </w:pPr>
      <w:r>
        <w:rPr>
          <w:rFonts w:hint="eastAsia" w:ascii="宋体" w:hAnsi="宋体" w:eastAsia="宋体" w:cs="宋体"/>
          <w:color w:val="auto"/>
          <w:sz w:val="24"/>
          <w:szCs w:val="24"/>
        </w:rPr>
        <w:t>附件一：广州市南沙区万顷沙镇小额以下建设工程企业库（监理库）</w:t>
      </w:r>
    </w:p>
    <w:p>
      <w:pPr>
        <w:spacing w:line="490" w:lineRule="exact"/>
        <w:rPr>
          <w:rFonts w:hint="eastAsia" w:ascii="宋体" w:hAnsi="宋体" w:eastAsia="宋体" w:cs="宋体"/>
          <w:color w:val="auto"/>
          <w:sz w:val="24"/>
          <w:szCs w:val="24"/>
        </w:rPr>
      </w:pPr>
      <w:r>
        <w:rPr>
          <w:rFonts w:hint="eastAsia" w:ascii="宋体" w:hAnsi="宋体" w:eastAsia="宋体" w:cs="宋体"/>
          <w:color w:val="auto"/>
          <w:sz w:val="24"/>
          <w:szCs w:val="24"/>
        </w:rPr>
        <w:t>附件二：承包意向承诺及声明函</w:t>
      </w:r>
    </w:p>
    <w:p>
      <w:pPr>
        <w:spacing w:line="490" w:lineRule="exact"/>
        <w:rPr>
          <w:rFonts w:hint="eastAsia" w:ascii="宋体" w:hAnsi="宋体" w:eastAsia="宋体" w:cs="宋体"/>
          <w:color w:val="auto"/>
          <w:sz w:val="24"/>
          <w:szCs w:val="24"/>
        </w:rPr>
      </w:pPr>
      <w:r>
        <w:rPr>
          <w:rFonts w:hint="eastAsia" w:ascii="宋体" w:hAnsi="宋体" w:eastAsia="宋体" w:cs="宋体"/>
          <w:color w:val="auto"/>
          <w:sz w:val="24"/>
          <w:szCs w:val="24"/>
        </w:rPr>
        <w:t>附件三：承包意向人</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须提交的书面资料一览表</w:t>
      </w:r>
    </w:p>
    <w:p>
      <w:pPr>
        <w:spacing w:line="490" w:lineRule="exac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附件四：监理合同</w:t>
      </w:r>
    </w:p>
    <w:p>
      <w:pPr>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tabs>
          <w:tab w:val="left" w:pos="705"/>
        </w:tabs>
        <w:spacing w:line="480" w:lineRule="exact"/>
        <w:ind w:right="-288" w:rightChars="-137"/>
        <w:rPr>
          <w:rFonts w:hint="eastAsia" w:ascii="宋体" w:hAnsi="宋体" w:eastAsia="宋体" w:cs="宋体"/>
          <w:color w:val="auto"/>
          <w:sz w:val="24"/>
          <w:szCs w:val="24"/>
        </w:rPr>
      </w:pPr>
    </w:p>
    <w:p>
      <w:pPr>
        <w:tabs>
          <w:tab w:val="left" w:pos="705"/>
        </w:tabs>
        <w:spacing w:line="480" w:lineRule="exact"/>
        <w:ind w:right="-288" w:rightChars="-137"/>
        <w:rPr>
          <w:rFonts w:hint="eastAsia" w:ascii="宋体" w:hAnsi="宋体" w:eastAsia="宋体" w:cs="宋体"/>
          <w:color w:val="auto"/>
          <w:sz w:val="24"/>
          <w:szCs w:val="24"/>
        </w:rPr>
      </w:pPr>
    </w:p>
    <w:p>
      <w:pPr>
        <w:tabs>
          <w:tab w:val="left" w:pos="705"/>
        </w:tabs>
        <w:spacing w:line="480" w:lineRule="exact"/>
        <w:ind w:right="-288" w:rightChars="-137"/>
        <w:rPr>
          <w:rFonts w:hint="eastAsia" w:ascii="宋体" w:hAnsi="宋体" w:eastAsia="宋体" w:cs="宋体"/>
          <w:color w:val="auto"/>
          <w:sz w:val="24"/>
          <w:szCs w:val="24"/>
        </w:rPr>
      </w:pPr>
    </w:p>
    <w:p>
      <w:pPr>
        <w:tabs>
          <w:tab w:val="left" w:pos="705"/>
        </w:tabs>
        <w:spacing w:line="480" w:lineRule="exact"/>
        <w:ind w:right="-288" w:rightChars="-137"/>
        <w:rPr>
          <w:rFonts w:hint="eastAsia" w:ascii="宋体" w:hAnsi="宋体" w:eastAsia="宋体" w:cs="宋体"/>
          <w:color w:val="auto"/>
          <w:sz w:val="24"/>
          <w:szCs w:val="24"/>
        </w:rPr>
      </w:pPr>
    </w:p>
    <w:p>
      <w:pPr>
        <w:tabs>
          <w:tab w:val="left" w:pos="705"/>
        </w:tabs>
        <w:spacing w:line="480" w:lineRule="exact"/>
        <w:ind w:right="-288" w:rightChars="-137"/>
        <w:rPr>
          <w:rFonts w:hint="eastAsia" w:ascii="宋体" w:hAnsi="宋体" w:eastAsia="宋体" w:cs="宋体"/>
          <w:color w:val="auto"/>
          <w:sz w:val="24"/>
          <w:szCs w:val="24"/>
        </w:rPr>
      </w:pPr>
    </w:p>
    <w:p>
      <w:pPr>
        <w:tabs>
          <w:tab w:val="left" w:pos="705"/>
        </w:tabs>
        <w:spacing w:line="480" w:lineRule="exact"/>
        <w:ind w:right="-288" w:rightChars="-137"/>
        <w:rPr>
          <w:rFonts w:hint="eastAsia" w:ascii="宋体" w:hAnsi="宋体" w:eastAsia="宋体" w:cs="宋体"/>
          <w:color w:val="auto"/>
          <w:sz w:val="24"/>
          <w:szCs w:val="24"/>
        </w:rPr>
      </w:pPr>
    </w:p>
    <w:p>
      <w:pPr>
        <w:tabs>
          <w:tab w:val="left" w:pos="705"/>
        </w:tabs>
        <w:spacing w:line="480" w:lineRule="exact"/>
        <w:ind w:right="-288" w:rightChars="-137"/>
        <w:rPr>
          <w:rFonts w:hint="eastAsia" w:ascii="宋体" w:hAnsi="宋体" w:eastAsia="宋体" w:cs="宋体"/>
          <w:color w:val="auto"/>
          <w:sz w:val="24"/>
          <w:szCs w:val="24"/>
        </w:rPr>
      </w:pPr>
    </w:p>
    <w:p>
      <w:pPr>
        <w:tabs>
          <w:tab w:val="left" w:pos="705"/>
        </w:tabs>
        <w:spacing w:line="480" w:lineRule="exact"/>
        <w:ind w:right="-288" w:rightChars="-137"/>
        <w:rPr>
          <w:rFonts w:hint="eastAsia" w:ascii="宋体" w:hAnsi="宋体" w:eastAsia="宋体" w:cs="宋体"/>
          <w:color w:val="auto"/>
          <w:sz w:val="24"/>
          <w:szCs w:val="24"/>
        </w:rPr>
      </w:pPr>
    </w:p>
    <w:p>
      <w:pPr>
        <w:rPr>
          <w:rFonts w:hint="eastAsia" w:ascii="宋体" w:hAnsi="宋体" w:eastAsia="宋体" w:cs="宋体"/>
          <w:color w:val="auto"/>
          <w:szCs w:val="21"/>
        </w:rPr>
      </w:pPr>
    </w:p>
    <w:p>
      <w:pPr>
        <w:rPr>
          <w:rFonts w:hint="eastAsia" w:ascii="宋体" w:hAnsi="宋体" w:eastAsia="宋体" w:cs="宋体"/>
          <w:color w:val="auto"/>
          <w:szCs w:val="21"/>
        </w:rPr>
      </w:pPr>
    </w:p>
    <w:p>
      <w:pPr>
        <w:rPr>
          <w:rFonts w:hint="eastAsia" w:ascii="宋体" w:hAnsi="宋体" w:eastAsia="宋体" w:cs="宋体"/>
          <w:color w:val="auto"/>
          <w:szCs w:val="21"/>
        </w:rPr>
      </w:pPr>
      <w:r>
        <w:rPr>
          <w:rFonts w:hint="eastAsia" w:ascii="宋体" w:hAnsi="宋体" w:eastAsia="宋体" w:cs="宋体"/>
          <w:color w:val="auto"/>
          <w:szCs w:val="21"/>
        </w:rPr>
        <w:br w:type="page"/>
      </w:r>
    </w:p>
    <w:p>
      <w:pPr>
        <w:tabs>
          <w:tab w:val="left" w:pos="5970"/>
        </w:tabs>
        <w:rPr>
          <w:rFonts w:hint="eastAsia" w:ascii="宋体" w:hAnsi="宋体" w:eastAsia="宋体" w:cs="宋体"/>
          <w:color w:val="auto"/>
          <w:szCs w:val="21"/>
        </w:rPr>
      </w:pPr>
      <w:r>
        <w:rPr>
          <w:rFonts w:hint="eastAsia" w:ascii="宋体" w:hAnsi="宋体" w:eastAsia="宋体" w:cs="宋体"/>
          <w:color w:val="auto"/>
          <w:szCs w:val="21"/>
        </w:rPr>
        <w:tab/>
      </w:r>
    </w:p>
    <w:p>
      <w:pPr>
        <w:pStyle w:val="5"/>
        <w:spacing w:line="360" w:lineRule="auto"/>
        <w:ind w:firstLine="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附件一：</w:t>
      </w:r>
    </w:p>
    <w:p>
      <w:pPr>
        <w:pStyle w:val="5"/>
        <w:spacing w:line="360" w:lineRule="auto"/>
        <w:ind w:firstLine="0"/>
        <w:jc w:val="center"/>
        <w:rPr>
          <w:b/>
          <w:color w:val="auto"/>
          <w:sz w:val="28"/>
          <w:szCs w:val="28"/>
        </w:rPr>
      </w:pPr>
      <w:r>
        <w:rPr>
          <w:rFonts w:hint="eastAsia"/>
          <w:b/>
          <w:color w:val="auto"/>
          <w:sz w:val="28"/>
          <w:szCs w:val="28"/>
        </w:rPr>
        <w:t>广州市南沙区万顷沙镇小额以下建设工程企业库（监理库）的企业名单</w:t>
      </w:r>
    </w:p>
    <w:p>
      <w:pPr>
        <w:widowControl/>
        <w:jc w:val="center"/>
        <w:textAlignment w:val="center"/>
        <w:rPr>
          <w:rFonts w:hint="eastAsia" w:ascii="宋体" w:hAnsi="宋体" w:eastAsia="宋体" w:cs="宋体"/>
          <w:color w:val="auto"/>
          <w:kern w:val="0"/>
          <w:sz w:val="24"/>
          <w:szCs w:val="24"/>
          <w:highlight w:val="yellow"/>
          <w:lang w:bidi="ar"/>
        </w:rPr>
      </w:pPr>
    </w:p>
    <w:tbl>
      <w:tblPr>
        <w:tblStyle w:val="6"/>
        <w:tblW w:w="9059" w:type="dxa"/>
        <w:tblInd w:w="0" w:type="dxa"/>
        <w:tblLayout w:type="fixed"/>
        <w:tblCellMar>
          <w:top w:w="0" w:type="dxa"/>
          <w:left w:w="0" w:type="dxa"/>
          <w:bottom w:w="0" w:type="dxa"/>
          <w:right w:w="0" w:type="dxa"/>
        </w:tblCellMar>
      </w:tblPr>
      <w:tblGrid>
        <w:gridCol w:w="1118"/>
        <w:gridCol w:w="7941"/>
      </w:tblGrid>
      <w:tr>
        <w:tblPrEx>
          <w:tblCellMar>
            <w:top w:w="0" w:type="dxa"/>
            <w:left w:w="0" w:type="dxa"/>
            <w:bottom w:w="0" w:type="dxa"/>
            <w:right w:w="0" w:type="dxa"/>
          </w:tblCellMar>
        </w:tblPrEx>
        <w:trPr>
          <w:trHeight w:val="620"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序号</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单位名称</w:t>
            </w:r>
          </w:p>
        </w:tc>
      </w:tr>
      <w:tr>
        <w:tblPrEx>
          <w:tblCellMar>
            <w:top w:w="0" w:type="dxa"/>
            <w:left w:w="0" w:type="dxa"/>
            <w:bottom w:w="0" w:type="dxa"/>
            <w:right w:w="0" w:type="dxa"/>
          </w:tblCellMar>
        </w:tblPrEx>
        <w:trPr>
          <w:trHeight w:val="595"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1</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广东穗芳工程管理科技有限公司</w:t>
            </w:r>
          </w:p>
        </w:tc>
      </w:tr>
      <w:tr>
        <w:tblPrEx>
          <w:tblCellMar>
            <w:top w:w="0" w:type="dxa"/>
            <w:left w:w="0" w:type="dxa"/>
            <w:bottom w:w="0" w:type="dxa"/>
            <w:right w:w="0" w:type="dxa"/>
          </w:tblCellMar>
        </w:tblPrEx>
        <w:trPr>
          <w:trHeight w:val="620"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2</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广东华联建设投资管理股份有限公司</w:t>
            </w:r>
          </w:p>
        </w:tc>
      </w:tr>
      <w:tr>
        <w:tblPrEx>
          <w:tblCellMar>
            <w:top w:w="0" w:type="dxa"/>
            <w:left w:w="0" w:type="dxa"/>
            <w:bottom w:w="0" w:type="dxa"/>
            <w:right w:w="0" w:type="dxa"/>
          </w:tblCellMar>
        </w:tblPrEx>
        <w:trPr>
          <w:trHeight w:val="582"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3</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广东高宏建设监理有限公司</w:t>
            </w:r>
          </w:p>
        </w:tc>
      </w:tr>
      <w:tr>
        <w:tblPrEx>
          <w:tblCellMar>
            <w:top w:w="0" w:type="dxa"/>
            <w:left w:w="0" w:type="dxa"/>
            <w:bottom w:w="0" w:type="dxa"/>
            <w:right w:w="0" w:type="dxa"/>
          </w:tblCellMar>
        </w:tblPrEx>
        <w:trPr>
          <w:trHeight w:val="620"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4</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广东建发工程管理有限公司</w:t>
            </w:r>
          </w:p>
        </w:tc>
      </w:tr>
      <w:tr>
        <w:tblPrEx>
          <w:tblCellMar>
            <w:top w:w="0" w:type="dxa"/>
            <w:left w:w="0" w:type="dxa"/>
            <w:bottom w:w="0" w:type="dxa"/>
            <w:right w:w="0" w:type="dxa"/>
          </w:tblCellMar>
        </w:tblPrEx>
        <w:trPr>
          <w:trHeight w:val="620"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广东华禹工程咨询有限公司</w:t>
            </w:r>
          </w:p>
        </w:tc>
      </w:tr>
      <w:tr>
        <w:tblPrEx>
          <w:tblCellMar>
            <w:top w:w="0" w:type="dxa"/>
            <w:left w:w="0" w:type="dxa"/>
            <w:bottom w:w="0" w:type="dxa"/>
            <w:right w:w="0" w:type="dxa"/>
          </w:tblCellMar>
        </w:tblPrEx>
        <w:trPr>
          <w:trHeight w:val="620"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广州新业建设管理有限公司</w:t>
            </w:r>
          </w:p>
        </w:tc>
      </w:tr>
      <w:tr>
        <w:tblPrEx>
          <w:tblCellMar>
            <w:top w:w="0" w:type="dxa"/>
            <w:left w:w="0" w:type="dxa"/>
            <w:bottom w:w="0" w:type="dxa"/>
            <w:right w:w="0" w:type="dxa"/>
          </w:tblCellMar>
        </w:tblPrEx>
        <w:trPr>
          <w:trHeight w:val="620"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广州市诚铁监理咨询有限公司</w:t>
            </w:r>
          </w:p>
        </w:tc>
      </w:tr>
      <w:tr>
        <w:tblPrEx>
          <w:tblCellMar>
            <w:top w:w="0" w:type="dxa"/>
            <w:left w:w="0" w:type="dxa"/>
            <w:bottom w:w="0" w:type="dxa"/>
            <w:right w:w="0" w:type="dxa"/>
          </w:tblCellMar>
        </w:tblPrEx>
        <w:trPr>
          <w:trHeight w:val="620"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color w:val="auto"/>
                <w:kern w:val="0"/>
                <w:sz w:val="24"/>
                <w:szCs w:val="24"/>
                <w:highlight w:val="none"/>
                <w:u w:val="none"/>
                <w:lang w:val="en-US" w:eastAsia="zh-CN" w:bidi="ar"/>
              </w:rPr>
              <w:t>广州市广州工程建设监理有限公司</w:t>
            </w:r>
          </w:p>
        </w:tc>
      </w:tr>
      <w:tr>
        <w:tblPrEx>
          <w:tblCellMar>
            <w:top w:w="0" w:type="dxa"/>
            <w:left w:w="0" w:type="dxa"/>
            <w:bottom w:w="0" w:type="dxa"/>
            <w:right w:w="0" w:type="dxa"/>
          </w:tblCellMar>
        </w:tblPrEx>
        <w:trPr>
          <w:trHeight w:val="620"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color w:val="auto"/>
                <w:kern w:val="0"/>
                <w:sz w:val="24"/>
                <w:szCs w:val="24"/>
                <w:highlight w:val="none"/>
                <w:u w:val="none"/>
                <w:lang w:val="en-US" w:eastAsia="zh-CN" w:bidi="ar"/>
              </w:rPr>
              <w:t>广东明正项目管理有限公司</w:t>
            </w:r>
          </w:p>
        </w:tc>
      </w:tr>
      <w:tr>
        <w:tblPrEx>
          <w:tblCellMar>
            <w:top w:w="0" w:type="dxa"/>
            <w:left w:w="0" w:type="dxa"/>
            <w:bottom w:w="0" w:type="dxa"/>
            <w:right w:w="0" w:type="dxa"/>
          </w:tblCellMar>
        </w:tblPrEx>
        <w:trPr>
          <w:trHeight w:val="620"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广州穗峰建设工程监理有限公司</w:t>
            </w:r>
          </w:p>
        </w:tc>
      </w:tr>
      <w:tr>
        <w:tblPrEx>
          <w:tblCellMar>
            <w:top w:w="0" w:type="dxa"/>
            <w:left w:w="0" w:type="dxa"/>
            <w:bottom w:w="0" w:type="dxa"/>
            <w:right w:w="0" w:type="dxa"/>
          </w:tblCellMar>
        </w:tblPrEx>
        <w:trPr>
          <w:trHeight w:val="620"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广东达安项目管理股份有限公司</w:t>
            </w:r>
          </w:p>
        </w:tc>
      </w:tr>
      <w:tr>
        <w:tblPrEx>
          <w:tblCellMar>
            <w:top w:w="0" w:type="dxa"/>
            <w:left w:w="0" w:type="dxa"/>
            <w:bottom w:w="0" w:type="dxa"/>
            <w:right w:w="0" w:type="dxa"/>
          </w:tblCellMar>
        </w:tblPrEx>
        <w:trPr>
          <w:trHeight w:val="620"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color w:val="auto"/>
                <w:kern w:val="0"/>
                <w:sz w:val="24"/>
                <w:szCs w:val="24"/>
                <w:highlight w:val="none"/>
                <w:u w:val="none"/>
                <w:lang w:val="en-US" w:eastAsia="zh-CN" w:bidi="ar"/>
              </w:rPr>
              <w:t>广州安达工程监理有限公司</w:t>
            </w:r>
          </w:p>
        </w:tc>
      </w:tr>
      <w:tr>
        <w:tblPrEx>
          <w:tblCellMar>
            <w:top w:w="0" w:type="dxa"/>
            <w:left w:w="0" w:type="dxa"/>
            <w:bottom w:w="0" w:type="dxa"/>
            <w:right w:w="0" w:type="dxa"/>
          </w:tblCellMar>
        </w:tblPrEx>
        <w:trPr>
          <w:trHeight w:val="620"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广州穗科建设管理有限公司</w:t>
            </w:r>
          </w:p>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（本项目的招标代理单位，回避本次摇珠）</w:t>
            </w:r>
          </w:p>
        </w:tc>
      </w:tr>
      <w:tr>
        <w:tblPrEx>
          <w:tblCellMar>
            <w:top w:w="0" w:type="dxa"/>
            <w:left w:w="0" w:type="dxa"/>
            <w:bottom w:w="0" w:type="dxa"/>
            <w:right w:w="0" w:type="dxa"/>
          </w:tblCellMar>
        </w:tblPrEx>
        <w:trPr>
          <w:trHeight w:val="684"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i w:val="0"/>
                <w:color w:val="auto"/>
                <w:kern w:val="0"/>
                <w:sz w:val="24"/>
                <w:szCs w:val="24"/>
                <w:highlight w:val="none"/>
                <w:u w:val="none"/>
                <w:lang w:val="en-US" w:eastAsia="zh-CN" w:bidi="ar"/>
              </w:rPr>
              <w:t>广东省广大工程顾问有限公司</w:t>
            </w:r>
          </w:p>
        </w:tc>
      </w:tr>
      <w:tr>
        <w:tblPrEx>
          <w:tblCellMar>
            <w:top w:w="0" w:type="dxa"/>
            <w:left w:w="0" w:type="dxa"/>
            <w:bottom w:w="0" w:type="dxa"/>
            <w:right w:w="0" w:type="dxa"/>
          </w:tblCellMar>
        </w:tblPrEx>
        <w:trPr>
          <w:trHeight w:val="620" w:hRule="atLeast"/>
        </w:trPr>
        <w:tc>
          <w:tcPr>
            <w:tcW w:w="11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79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i w:val="0"/>
                <w:color w:val="auto"/>
                <w:kern w:val="0"/>
                <w:sz w:val="24"/>
                <w:szCs w:val="24"/>
                <w:highlight w:val="none"/>
                <w:u w:val="none"/>
                <w:lang w:val="en-US" w:eastAsia="zh-CN" w:bidi="ar"/>
              </w:rPr>
              <w:t>广东华迪工程管理有限公司</w:t>
            </w:r>
          </w:p>
        </w:tc>
      </w:tr>
    </w:tbl>
    <w:p>
      <w:pPr>
        <w:spacing w:line="480" w:lineRule="exact"/>
        <w:ind w:firstLine="482" w:firstLineChars="200"/>
        <w:jc w:val="left"/>
        <w:rPr>
          <w:rFonts w:hint="eastAsia" w:ascii="宋体" w:hAnsi="宋体" w:eastAsia="宋体" w:cs="宋体"/>
          <w:color w:val="auto"/>
          <w:sz w:val="24"/>
        </w:rPr>
      </w:pPr>
      <w:r>
        <w:rPr>
          <w:rFonts w:hint="eastAsia" w:ascii="宋体" w:hAnsi="宋体" w:eastAsia="宋体" w:cs="宋体"/>
          <w:b/>
          <w:bCs/>
          <w:color w:val="auto"/>
          <w:sz w:val="24"/>
          <w:szCs w:val="22"/>
        </w:rPr>
        <mc:AlternateContent>
          <mc:Choice Requires="wps">
            <w:drawing>
              <wp:anchor distT="0" distB="0" distL="0" distR="0" simplePos="0" relativeHeight="251659264" behindDoc="0" locked="0" layoutInCell="0" allowOverlap="1">
                <wp:simplePos x="0" y="0"/>
                <wp:positionH relativeFrom="column">
                  <wp:align>center</wp:align>
                </wp:positionH>
                <wp:positionV relativeFrom="paragraph">
                  <wp:posOffset>0</wp:posOffset>
                </wp:positionV>
                <wp:extent cx="114935" cy="153035"/>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9.05pt;mso-position-horizontal:center;mso-wrap-distance-bottom:0pt;mso-wrap-distance-left:0pt;mso-wrap-distance-right:0pt;mso-wrap-distance-top:0pt;mso-wrap-style:none;z-index:251659264;mso-width-relative:page;mso-height-relative:page;" filled="f" stroked="f" coordsize="21600,21600" o:allowincell="f"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BU+a0AAAAAMBAAAPAAAAAAAAAAEAIAAAACIAAABkcnMvZG93bnJl&#10;di54bWxQSwECFAAUAAAACACHTuJA3L/mrcwBAACXAwAADgAAAAAAAAABACAAAAAfAQAAZHJzL2Uy&#10;b0RvYy54bWxQSwUGAAAAAAYABgBZAQAAXQUAAAAA&#10;">
                <v:fill on="f" focussize="0,0"/>
                <v:stroke on="f"/>
                <v:imagedata o:title=""/>
                <o:lock v:ext="edit" aspectratio="f"/>
                <v:textbox inset="0mm,0mm,0mm,0mm" style="mso-fit-shape-to-text:t;">
                  <w:txbxContent>
                    <w:p/>
                  </w:txbxContent>
                </v:textbox>
                <w10:wrap type="square"/>
              </v:shape>
            </w:pict>
          </mc:Fallback>
        </mc:AlternateContent>
      </w:r>
      <w:r>
        <w:rPr>
          <w:rFonts w:hint="eastAsia" w:ascii="宋体" w:hAnsi="宋体" w:eastAsia="宋体" w:cs="宋体"/>
          <w:color w:val="auto"/>
          <w:kern w:val="1"/>
        </w:rPr>
        <w:br w:type="page"/>
      </w:r>
      <w:r>
        <w:rPr>
          <w:rFonts w:hint="eastAsia" w:ascii="宋体" w:hAnsi="宋体" w:eastAsia="宋体" w:cs="宋体"/>
          <w:color w:val="auto"/>
          <w:sz w:val="24"/>
        </w:rPr>
        <w:t>附件二：</w:t>
      </w:r>
    </w:p>
    <w:p>
      <w:pPr>
        <w:spacing w:line="360" w:lineRule="auto"/>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承 包 意 向 承 诺 及 声 明 函</w:t>
      </w:r>
    </w:p>
    <w:p>
      <w:pPr>
        <w:pStyle w:val="9"/>
        <w:adjustRightInd w:val="0"/>
        <w:ind w:right="-1" w:firstLine="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广州市南沙区万顷沙镇人民政府</w:t>
      </w:r>
    </w:p>
    <w:p>
      <w:pPr>
        <w:pStyle w:val="10"/>
        <w:ind w:firstLine="496"/>
        <w:rPr>
          <w:rFonts w:hint="eastAsia" w:ascii="宋体" w:hAnsi="宋体" w:cs="宋体"/>
          <w:color w:val="auto"/>
        </w:rPr>
      </w:pPr>
      <w:r>
        <w:rPr>
          <w:rFonts w:hint="eastAsia" w:ascii="宋体" w:hAnsi="宋体" w:cs="宋体"/>
          <w:color w:val="auto"/>
        </w:rPr>
        <w:t>一旦我方获得承包资格，我方愿意做出如下承诺：</w:t>
      </w:r>
    </w:p>
    <w:p>
      <w:pPr>
        <w:pStyle w:val="10"/>
        <w:ind w:firstLine="496"/>
        <w:rPr>
          <w:rFonts w:hint="eastAsia" w:ascii="宋体" w:hAnsi="宋体" w:cs="宋体"/>
          <w:color w:val="auto"/>
        </w:rPr>
      </w:pPr>
      <w:r>
        <w:rPr>
          <w:rFonts w:hint="eastAsia" w:ascii="宋体" w:hAnsi="宋体" w:cs="宋体"/>
          <w:color w:val="auto"/>
        </w:rPr>
        <w:t>一、我方同意在承包意向有效期内遵守本</w:t>
      </w:r>
      <w:r>
        <w:rPr>
          <w:rFonts w:hint="eastAsia" w:ascii="宋体" w:hAnsi="宋体" w:cs="宋体"/>
          <w:color w:val="auto"/>
          <w:lang w:eastAsia="zh-CN"/>
        </w:rPr>
        <w:t>投标登记</w:t>
      </w:r>
      <w:r>
        <w:rPr>
          <w:rFonts w:hint="eastAsia" w:ascii="宋体" w:hAnsi="宋体" w:cs="宋体"/>
          <w:color w:val="auto"/>
        </w:rPr>
        <w:t>资料。在此期限届满之前，本</w:t>
      </w:r>
      <w:r>
        <w:rPr>
          <w:rFonts w:hint="eastAsia" w:ascii="宋体" w:hAnsi="宋体" w:cs="宋体"/>
          <w:color w:val="auto"/>
          <w:lang w:eastAsia="zh-CN"/>
        </w:rPr>
        <w:t>投标登记</w:t>
      </w:r>
      <w:r>
        <w:rPr>
          <w:rFonts w:hint="eastAsia" w:ascii="宋体" w:hAnsi="宋体" w:cs="宋体"/>
          <w:color w:val="auto"/>
        </w:rPr>
        <w:t>资料将始终对我方有约束力，并可随时按此</w:t>
      </w:r>
      <w:r>
        <w:rPr>
          <w:rFonts w:hint="eastAsia" w:ascii="宋体" w:hAnsi="宋体" w:cs="宋体"/>
          <w:color w:val="auto"/>
          <w:lang w:eastAsia="zh-CN"/>
        </w:rPr>
        <w:t>投标登记</w:t>
      </w:r>
      <w:r>
        <w:rPr>
          <w:rFonts w:hint="eastAsia" w:ascii="宋体" w:hAnsi="宋体" w:cs="宋体"/>
          <w:color w:val="auto"/>
        </w:rPr>
        <w:t>资料接受获得承包资格。</w:t>
      </w:r>
    </w:p>
    <w:p>
      <w:pPr>
        <w:pStyle w:val="10"/>
        <w:ind w:firstLine="496"/>
        <w:rPr>
          <w:rFonts w:hint="eastAsia" w:ascii="宋体" w:hAnsi="宋体" w:cs="宋体"/>
          <w:color w:val="auto"/>
        </w:rPr>
      </w:pPr>
      <w:r>
        <w:rPr>
          <w:rFonts w:hint="eastAsia" w:ascii="宋体" w:hAnsi="宋体" w:cs="宋体"/>
          <w:color w:val="auto"/>
        </w:rPr>
        <w:t>二、我方完全愿意接受本项目交易文件中的施工监理合同条款，如我方获得承包资格，我们将在建设单位要求的时间内签订施工监理服务合同。</w:t>
      </w:r>
    </w:p>
    <w:p>
      <w:pPr>
        <w:pStyle w:val="10"/>
        <w:ind w:firstLine="496"/>
        <w:rPr>
          <w:rFonts w:hint="eastAsia" w:ascii="宋体" w:hAnsi="宋体" w:cs="宋体"/>
          <w:color w:val="auto"/>
        </w:rPr>
      </w:pPr>
      <w:r>
        <w:rPr>
          <w:rFonts w:hint="eastAsia" w:ascii="宋体" w:hAnsi="宋体" w:cs="宋体"/>
          <w:color w:val="auto"/>
        </w:rPr>
        <w:t>三、如果我方获得承包资格，我方保证在签订合同后，在合同要求的期限内开展工作，并严格履行合同。</w:t>
      </w:r>
    </w:p>
    <w:p>
      <w:pPr>
        <w:pStyle w:val="10"/>
        <w:ind w:firstLine="496"/>
        <w:rPr>
          <w:rFonts w:hint="eastAsia" w:ascii="宋体" w:hAnsi="宋体" w:cs="宋体"/>
          <w:color w:val="auto"/>
        </w:rPr>
      </w:pPr>
      <w:r>
        <w:rPr>
          <w:rFonts w:hint="eastAsia" w:ascii="宋体" w:hAnsi="宋体" w:cs="宋体"/>
          <w:color w:val="auto"/>
        </w:rPr>
        <w:t>四、我方对</w:t>
      </w:r>
      <w:r>
        <w:rPr>
          <w:rFonts w:hint="eastAsia" w:ascii="宋体" w:hAnsi="宋体" w:cs="宋体"/>
          <w:bCs/>
          <w:color w:val="auto"/>
          <w:szCs w:val="18"/>
        </w:rPr>
        <w:t>施工监理与相关服务费</w:t>
      </w:r>
      <w:r>
        <w:rPr>
          <w:rFonts w:hint="eastAsia" w:ascii="宋体" w:hAnsi="宋体" w:cs="宋体"/>
          <w:color w:val="auto"/>
        </w:rPr>
        <w:t>的支付和结算方法承诺如下：</w:t>
      </w:r>
    </w:p>
    <w:p>
      <w:pPr>
        <w:pStyle w:val="10"/>
        <w:ind w:firstLine="496"/>
        <w:rPr>
          <w:rFonts w:hint="eastAsia" w:ascii="宋体" w:hAnsi="宋体" w:cs="宋体"/>
          <w:color w:val="auto"/>
        </w:rPr>
      </w:pPr>
      <w:r>
        <w:rPr>
          <w:rFonts w:hint="eastAsia" w:ascii="宋体" w:hAnsi="宋体" w:cs="宋体"/>
          <w:color w:val="auto"/>
        </w:rPr>
        <w:t>1、本项目的施工监理酬金按以下方式计取：</w:t>
      </w:r>
    </w:p>
    <w:p>
      <w:pPr>
        <w:spacing w:line="360" w:lineRule="auto"/>
        <w:ind w:firstLine="496" w:firstLineChars="200"/>
        <w:rPr>
          <w:rFonts w:hint="eastAsia" w:ascii="宋体" w:hAnsi="宋体" w:eastAsia="宋体" w:cs="宋体"/>
          <w:snapToGrid w:val="0"/>
          <w:color w:val="auto"/>
          <w:spacing w:val="4"/>
          <w:kern w:val="0"/>
          <w:sz w:val="24"/>
          <w:szCs w:val="24"/>
        </w:rPr>
      </w:pPr>
      <w:r>
        <w:rPr>
          <w:rFonts w:hint="eastAsia" w:ascii="宋体" w:hAnsi="宋体" w:eastAsia="宋体" w:cs="宋体"/>
          <w:snapToGrid w:val="0"/>
          <w:color w:val="auto"/>
          <w:spacing w:val="4"/>
          <w:kern w:val="0"/>
          <w:sz w:val="24"/>
          <w:szCs w:val="24"/>
        </w:rPr>
        <w:t>按照建设单位规定的金额报价，本项目施工监理酬金暂定为（人民币）</w:t>
      </w:r>
      <w:r>
        <w:rPr>
          <w:rFonts w:hint="eastAsia" w:ascii="宋体" w:hAnsi="宋体" w:eastAsia="宋体" w:cs="宋体"/>
          <w:color w:val="auto"/>
          <w:sz w:val="24"/>
          <w:szCs w:val="24"/>
          <w:u w:val="single"/>
        </w:rPr>
        <w:t>35172.18</w:t>
      </w:r>
      <w:r>
        <w:rPr>
          <w:rFonts w:hint="eastAsia" w:ascii="宋体" w:hAnsi="宋体" w:eastAsia="宋体" w:cs="宋体"/>
          <w:snapToGrid w:val="0"/>
          <w:color w:val="auto"/>
          <w:spacing w:val="4"/>
          <w:kern w:val="0"/>
          <w:sz w:val="24"/>
          <w:szCs w:val="24"/>
        </w:rPr>
        <w:t>元，</w:t>
      </w:r>
      <w:r>
        <w:rPr>
          <w:rFonts w:hint="eastAsia" w:ascii="宋体" w:hAnsi="宋体" w:eastAsia="宋体" w:cs="宋体"/>
          <w:color w:val="auto"/>
          <w:sz w:val="24"/>
          <w:szCs w:val="24"/>
        </w:rPr>
        <w:t>最终结算按财政评审的建安费为基数，按照《建设工程监理与相关服务收费标准》（发改价格[2007]670号）并下浮5%计算监理费）</w:t>
      </w:r>
      <w:r>
        <w:rPr>
          <w:rFonts w:hint="eastAsia" w:ascii="宋体" w:hAnsi="宋体" w:eastAsia="宋体" w:cs="宋体"/>
          <w:snapToGrid w:val="0"/>
          <w:color w:val="auto"/>
          <w:spacing w:val="4"/>
          <w:kern w:val="0"/>
          <w:sz w:val="24"/>
          <w:szCs w:val="24"/>
        </w:rPr>
        <w:t>。</w:t>
      </w:r>
    </w:p>
    <w:p>
      <w:pPr>
        <w:pStyle w:val="10"/>
        <w:spacing w:before="120" w:after="120"/>
        <w:ind w:firstLine="496"/>
        <w:rPr>
          <w:rFonts w:hint="eastAsia" w:ascii="宋体" w:hAnsi="宋体" w:cs="宋体"/>
          <w:color w:val="auto"/>
        </w:rPr>
      </w:pPr>
      <w:r>
        <w:rPr>
          <w:rFonts w:hint="eastAsia" w:ascii="宋体" w:hAnsi="宋体" w:cs="宋体"/>
          <w:color w:val="auto"/>
        </w:rPr>
        <w:t>2、在施工监理服务期内，当工程量增加或规模变化时，我方工作的变化均应视为本合同约定的施工监理工作。</w:t>
      </w:r>
    </w:p>
    <w:p>
      <w:pPr>
        <w:pStyle w:val="10"/>
        <w:ind w:firstLine="496"/>
        <w:rPr>
          <w:rFonts w:hint="eastAsia" w:ascii="宋体" w:hAnsi="宋体" w:cs="宋体"/>
          <w:bCs/>
          <w:color w:val="auto"/>
        </w:rPr>
      </w:pPr>
      <w:r>
        <w:rPr>
          <w:rFonts w:hint="eastAsia" w:ascii="宋体" w:hAnsi="宋体" w:cs="宋体"/>
          <w:color w:val="auto"/>
          <w:kern w:val="2"/>
        </w:rPr>
        <w:t>3、如在工程实施期间，因政策变化、计划调整或不可抗力等非建设单位主观原因造成本合同工程停建的，则我方承诺接受终止服务并积极配合建设单位作好善后工作，按已发生的工作量结清施工监理报酬，我方不另要求额外的费用及任何形式的补偿。</w:t>
      </w:r>
    </w:p>
    <w:p>
      <w:pPr>
        <w:pStyle w:val="10"/>
        <w:ind w:firstLine="496"/>
        <w:rPr>
          <w:rFonts w:hint="eastAsia" w:ascii="宋体" w:hAnsi="宋体" w:cs="宋体"/>
          <w:color w:val="auto"/>
          <w:kern w:val="2"/>
        </w:rPr>
      </w:pPr>
      <w:r>
        <w:rPr>
          <w:rFonts w:hint="eastAsia" w:ascii="宋体" w:hAnsi="宋体" w:cs="宋体"/>
          <w:color w:val="auto"/>
          <w:kern w:val="2"/>
        </w:rPr>
        <w:t>4、如在工程实施期间，如因任何原因造成本合同工程需延期，施工监理报酬总额将不会因此而有所调整，相关费用亦已经包含于施工监理酬金中。</w:t>
      </w:r>
    </w:p>
    <w:p>
      <w:pPr>
        <w:pStyle w:val="10"/>
        <w:ind w:firstLine="496"/>
        <w:rPr>
          <w:rFonts w:hint="eastAsia" w:ascii="宋体" w:hAnsi="宋体" w:cs="宋体"/>
          <w:color w:val="auto"/>
          <w:kern w:val="2"/>
        </w:rPr>
      </w:pPr>
      <w:r>
        <w:rPr>
          <w:rFonts w:hint="eastAsia" w:ascii="宋体" w:hAnsi="宋体" w:cs="宋体"/>
          <w:color w:val="auto"/>
          <w:kern w:val="2"/>
        </w:rPr>
        <w:t>5、我方承诺，将按照招标文件和施工监理合同的约定，完成本项目施工监理服务的工作内容且相关的施工监理服务须达到令建设单位满意的程度。</w:t>
      </w:r>
    </w:p>
    <w:p>
      <w:pPr>
        <w:pStyle w:val="10"/>
        <w:ind w:firstLine="496"/>
        <w:rPr>
          <w:rFonts w:hint="eastAsia" w:ascii="宋体" w:hAnsi="宋体" w:cs="宋体"/>
          <w:color w:val="auto"/>
          <w:kern w:val="2"/>
        </w:rPr>
      </w:pPr>
      <w:r>
        <w:rPr>
          <w:rFonts w:hint="eastAsia" w:ascii="宋体" w:hAnsi="宋体" w:cs="宋体"/>
          <w:color w:val="auto"/>
        </w:rPr>
        <w:t>五、我方拟委派的项目负责人为</w:t>
      </w:r>
      <w:r>
        <w:rPr>
          <w:rFonts w:hint="eastAsia" w:ascii="宋体" w:hAnsi="宋体" w:cs="宋体"/>
          <w:color w:val="auto"/>
          <w:u w:val="single"/>
        </w:rPr>
        <w:t xml:space="preserve">        </w:t>
      </w:r>
      <w:r>
        <w:rPr>
          <w:rFonts w:hint="eastAsia" w:ascii="宋体" w:hAnsi="宋体" w:cs="宋体"/>
          <w:color w:val="auto"/>
        </w:rPr>
        <w:t>（证书编号为：</w:t>
      </w:r>
      <w:r>
        <w:rPr>
          <w:rFonts w:hint="eastAsia" w:ascii="宋体" w:hAnsi="宋体" w:cs="宋体"/>
          <w:color w:val="auto"/>
          <w:u w:val="single"/>
        </w:rPr>
        <w:t xml:space="preserve">          </w:t>
      </w:r>
      <w:r>
        <w:rPr>
          <w:rFonts w:hint="eastAsia" w:ascii="宋体" w:hAnsi="宋体" w:cs="宋体"/>
          <w:color w:val="auto"/>
        </w:rPr>
        <w:t>）。我方将严格按照</w:t>
      </w:r>
      <w:r>
        <w:rPr>
          <w:rFonts w:hint="eastAsia" w:ascii="宋体" w:hAnsi="宋体" w:cs="宋体"/>
          <w:color w:val="auto"/>
          <w:kern w:val="2"/>
        </w:rPr>
        <w:t>施工监理</w:t>
      </w:r>
      <w:r>
        <w:rPr>
          <w:rFonts w:hint="eastAsia" w:ascii="宋体" w:hAnsi="宋体" w:cs="宋体"/>
          <w:color w:val="auto"/>
        </w:rPr>
        <w:t>人员执业守则，按照国家相关法规、规范进行</w:t>
      </w:r>
      <w:r>
        <w:rPr>
          <w:rFonts w:hint="eastAsia" w:ascii="宋体" w:hAnsi="宋体" w:cs="宋体"/>
          <w:color w:val="auto"/>
          <w:kern w:val="2"/>
        </w:rPr>
        <w:t>施工监理</w:t>
      </w:r>
      <w:r>
        <w:rPr>
          <w:rFonts w:hint="eastAsia" w:ascii="宋体" w:hAnsi="宋体" w:cs="宋体"/>
          <w:color w:val="auto"/>
        </w:rPr>
        <w:t>，在保证质量、安全的前提下，确保工程按期完成</w:t>
      </w:r>
      <w:r>
        <w:rPr>
          <w:rFonts w:hint="eastAsia" w:ascii="宋体" w:hAnsi="宋体" w:cs="宋体"/>
          <w:color w:val="auto"/>
          <w:kern w:val="2"/>
        </w:rPr>
        <w:t>施工监理</w:t>
      </w:r>
      <w:r>
        <w:rPr>
          <w:rFonts w:hint="eastAsia" w:ascii="宋体" w:hAnsi="宋体" w:cs="宋体"/>
          <w:color w:val="auto"/>
        </w:rPr>
        <w:t>工作。</w:t>
      </w:r>
    </w:p>
    <w:p>
      <w:pPr>
        <w:pStyle w:val="10"/>
        <w:ind w:firstLine="496"/>
        <w:rPr>
          <w:rFonts w:hint="eastAsia" w:ascii="宋体" w:hAnsi="宋体" w:cs="宋体"/>
          <w:color w:val="auto"/>
        </w:rPr>
      </w:pPr>
      <w:r>
        <w:rPr>
          <w:rFonts w:hint="eastAsia" w:ascii="宋体" w:hAnsi="宋体" w:cs="宋体"/>
          <w:color w:val="auto"/>
        </w:rPr>
        <w:t>六、在未正式签订合同前，建设单位的招标文件、发包通知书和本</w:t>
      </w:r>
      <w:r>
        <w:rPr>
          <w:rFonts w:hint="eastAsia" w:ascii="宋体" w:hAnsi="宋体" w:cs="宋体"/>
          <w:color w:val="auto"/>
          <w:lang w:eastAsia="zh-CN"/>
        </w:rPr>
        <w:t>投标登记</w:t>
      </w:r>
      <w:r>
        <w:rPr>
          <w:rFonts w:hint="eastAsia" w:ascii="宋体" w:hAnsi="宋体" w:cs="宋体"/>
          <w:color w:val="auto"/>
        </w:rPr>
        <w:t>资料将构成约束我们双方的法律文书。</w:t>
      </w:r>
    </w:p>
    <w:p>
      <w:pPr>
        <w:pStyle w:val="10"/>
        <w:ind w:firstLine="496"/>
        <w:rPr>
          <w:rFonts w:hint="eastAsia" w:ascii="宋体" w:hAnsi="宋体" w:cs="宋体"/>
          <w:color w:val="auto"/>
        </w:rPr>
      </w:pPr>
      <w:r>
        <w:rPr>
          <w:rFonts w:hint="eastAsia" w:ascii="宋体" w:hAnsi="宋体" w:cs="宋体"/>
          <w:color w:val="auto"/>
        </w:rPr>
        <w:t>七、我方理解，不论结果如何，建设单位不承担我方的任何交易费用。</w:t>
      </w:r>
    </w:p>
    <w:p>
      <w:pPr>
        <w:pStyle w:val="10"/>
        <w:ind w:firstLine="496"/>
        <w:rPr>
          <w:rFonts w:hint="eastAsia" w:ascii="宋体" w:hAnsi="宋体" w:cs="宋体"/>
          <w:color w:val="auto"/>
        </w:rPr>
      </w:pPr>
      <w:r>
        <w:rPr>
          <w:rFonts w:hint="eastAsia" w:ascii="宋体" w:hAnsi="宋体" w:cs="宋体"/>
          <w:color w:val="auto"/>
        </w:rPr>
        <w:t>八、如果我方在承包意向有效期内撤回</w:t>
      </w:r>
      <w:r>
        <w:rPr>
          <w:rFonts w:hint="eastAsia" w:ascii="宋体" w:hAnsi="宋体" w:cs="宋体"/>
          <w:color w:val="auto"/>
          <w:lang w:eastAsia="zh-CN"/>
        </w:rPr>
        <w:t>投标登记</w:t>
      </w:r>
      <w:r>
        <w:rPr>
          <w:rFonts w:hint="eastAsia" w:ascii="宋体" w:hAnsi="宋体" w:cs="宋体"/>
          <w:color w:val="auto"/>
        </w:rPr>
        <w:t>资料，或收到发包通知书后未能按交易文件规定的期限签署或拒绝签署合同，或未能或拒绝提交履约担保，建设单位有权视为我方自动放弃承包资格。</w:t>
      </w:r>
    </w:p>
    <w:p>
      <w:pPr>
        <w:pStyle w:val="10"/>
        <w:ind w:firstLine="496"/>
        <w:rPr>
          <w:rFonts w:hint="eastAsia" w:ascii="宋体" w:hAnsi="宋体" w:cs="宋体"/>
          <w:color w:val="auto"/>
        </w:rPr>
      </w:pPr>
      <w:r>
        <w:rPr>
          <w:rFonts w:hint="eastAsia" w:ascii="宋体" w:hAnsi="宋体" w:cs="宋体"/>
          <w:color w:val="auto"/>
        </w:rPr>
        <w:t>九、我方承诺获得</w:t>
      </w:r>
      <w:r>
        <w:rPr>
          <w:rFonts w:hint="eastAsia" w:ascii="宋体" w:hAnsi="宋体" w:cs="宋体"/>
          <w:color w:val="auto"/>
          <w:kern w:val="2"/>
        </w:rPr>
        <w:t>施工监理</w:t>
      </w:r>
      <w:r>
        <w:rPr>
          <w:rFonts w:hint="eastAsia" w:ascii="宋体" w:hAnsi="宋体" w:cs="宋体"/>
          <w:color w:val="auto"/>
        </w:rPr>
        <w:t>资格后二个工作日内提供满足或优于该要求的经建设单位批准的</w:t>
      </w:r>
      <w:r>
        <w:rPr>
          <w:rFonts w:hint="eastAsia" w:ascii="宋体" w:hAnsi="宋体" w:cs="宋体"/>
          <w:color w:val="auto"/>
          <w:kern w:val="2"/>
        </w:rPr>
        <w:t>施工监理</w:t>
      </w:r>
      <w:r>
        <w:rPr>
          <w:rFonts w:hint="eastAsia" w:ascii="宋体" w:hAnsi="宋体" w:cs="宋体"/>
          <w:color w:val="auto"/>
        </w:rPr>
        <w:t>部组成人员。</w:t>
      </w:r>
    </w:p>
    <w:p>
      <w:pPr>
        <w:pStyle w:val="10"/>
        <w:ind w:firstLine="496"/>
        <w:rPr>
          <w:rFonts w:hint="eastAsia" w:ascii="宋体" w:hAnsi="宋体" w:cs="宋体"/>
          <w:color w:val="auto"/>
        </w:rPr>
      </w:pPr>
      <w:r>
        <w:rPr>
          <w:rFonts w:hint="eastAsia" w:ascii="宋体" w:hAnsi="宋体" w:cs="宋体"/>
          <w:color w:val="auto"/>
        </w:rPr>
        <w:t>十、已在建设单位其它项目从事</w:t>
      </w:r>
      <w:r>
        <w:rPr>
          <w:rFonts w:hint="eastAsia" w:ascii="宋体" w:hAnsi="宋体" w:cs="宋体"/>
          <w:color w:val="auto"/>
          <w:kern w:val="2"/>
        </w:rPr>
        <w:t>施工监理</w:t>
      </w:r>
      <w:r>
        <w:rPr>
          <w:rFonts w:hint="eastAsia" w:ascii="宋体" w:hAnsi="宋体" w:cs="宋体"/>
          <w:color w:val="auto"/>
        </w:rPr>
        <w:t>工作的人员未列作本项目</w:t>
      </w:r>
      <w:r>
        <w:rPr>
          <w:rFonts w:hint="eastAsia" w:ascii="宋体" w:hAnsi="宋体" w:cs="宋体"/>
          <w:color w:val="auto"/>
          <w:kern w:val="2"/>
        </w:rPr>
        <w:t>施工监理</w:t>
      </w:r>
      <w:r>
        <w:rPr>
          <w:rFonts w:hint="eastAsia" w:ascii="宋体" w:hAnsi="宋体" w:cs="宋体"/>
          <w:color w:val="auto"/>
        </w:rPr>
        <w:t>部组成人员。</w:t>
      </w:r>
    </w:p>
    <w:p>
      <w:pPr>
        <w:pStyle w:val="9"/>
        <w:adjustRightInd w:val="0"/>
        <w:ind w:right="-1" w:firstLine="540" w:firstLineChars="225"/>
        <w:jc w:val="left"/>
        <w:rPr>
          <w:rFonts w:hint="eastAsia" w:ascii="宋体" w:hAnsi="宋体" w:eastAsia="宋体" w:cs="宋体"/>
          <w:color w:val="auto"/>
          <w:sz w:val="24"/>
          <w:szCs w:val="24"/>
        </w:rPr>
      </w:pPr>
      <w:r>
        <w:rPr>
          <w:rFonts w:hint="eastAsia" w:ascii="宋体" w:hAnsi="宋体" w:eastAsia="宋体" w:cs="宋体"/>
          <w:color w:val="auto"/>
          <w:sz w:val="24"/>
          <w:szCs w:val="24"/>
        </w:rPr>
        <w:t>十一、我方就参加本项目交易工作，作出以下郑重声明：</w:t>
      </w:r>
    </w:p>
    <w:p>
      <w:pPr>
        <w:pStyle w:val="9"/>
        <w:adjustRightInd w:val="0"/>
        <w:ind w:right="-1" w:firstLine="540" w:firstLineChars="225"/>
        <w:jc w:val="left"/>
        <w:rPr>
          <w:rFonts w:hint="eastAsia" w:ascii="宋体" w:hAnsi="宋体" w:eastAsia="宋体" w:cs="宋体"/>
          <w:color w:val="auto"/>
          <w:sz w:val="24"/>
          <w:szCs w:val="24"/>
        </w:rPr>
      </w:pPr>
      <w:r>
        <w:rPr>
          <w:rFonts w:hint="eastAsia" w:ascii="宋体" w:hAnsi="宋体" w:eastAsia="宋体" w:cs="宋体"/>
          <w:color w:val="auto"/>
          <w:sz w:val="24"/>
          <w:szCs w:val="24"/>
        </w:rPr>
        <w:t>1、本公司保证</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资料核对材料及其后提供的一切材料都是真实的。</w:t>
      </w:r>
    </w:p>
    <w:p>
      <w:pPr>
        <w:pStyle w:val="9"/>
        <w:adjustRightInd w:val="0"/>
        <w:ind w:right="-1" w:firstLine="540" w:firstLineChars="225"/>
        <w:jc w:val="left"/>
        <w:rPr>
          <w:rFonts w:hint="eastAsia" w:ascii="宋体" w:hAnsi="宋体" w:eastAsia="宋体" w:cs="宋体"/>
          <w:color w:val="auto"/>
          <w:sz w:val="24"/>
          <w:szCs w:val="24"/>
        </w:rPr>
      </w:pPr>
      <w:r>
        <w:rPr>
          <w:rFonts w:hint="eastAsia" w:ascii="宋体" w:hAnsi="宋体" w:eastAsia="宋体" w:cs="宋体"/>
          <w:color w:val="auto"/>
          <w:sz w:val="24"/>
          <w:szCs w:val="24"/>
        </w:rPr>
        <w:t>2、本公司保证在本项目交易中不给其他单位挂靠，不出让交易资格，不向建设单位行贿。</w:t>
      </w:r>
    </w:p>
    <w:p>
      <w:pPr>
        <w:autoSpaceDE w:val="0"/>
        <w:autoSpaceDN w:val="0"/>
        <w:adjustRightInd w:val="0"/>
        <w:spacing w:line="360" w:lineRule="auto"/>
        <w:ind w:firstLine="540" w:firstLineChars="225"/>
        <w:rPr>
          <w:rFonts w:hint="eastAsia" w:ascii="宋体" w:hAnsi="宋体" w:eastAsia="宋体" w:cs="宋体"/>
          <w:color w:val="auto"/>
          <w:sz w:val="24"/>
          <w:szCs w:val="24"/>
        </w:rPr>
      </w:pPr>
      <w:r>
        <w:rPr>
          <w:rFonts w:hint="eastAsia" w:ascii="宋体" w:hAnsi="宋体" w:eastAsia="宋体" w:cs="宋体"/>
          <w:color w:val="auto"/>
          <w:sz w:val="24"/>
          <w:szCs w:val="24"/>
        </w:rPr>
        <w:t>3、本公司没有处于被责令停业的状态；没有处于被建设行政主管部门取消投标资格的处罚期内；没有处于财产被接管、冻结、破产的状态；在</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资料核对截止日期前两年内没有建设行政主管部门已书面认定的重大工程质量问题；在广州市人民检察院行贿犯罪档案查询结果中，本公司没有在</w:t>
      </w:r>
      <w:r>
        <w:rPr>
          <w:rFonts w:hint="eastAsia" w:ascii="宋体" w:hAnsi="宋体" w:eastAsia="宋体" w:cs="宋体"/>
          <w:color w:val="auto"/>
          <w:sz w:val="24"/>
          <w:szCs w:val="24"/>
          <w:lang w:eastAsia="zh-CN"/>
        </w:rPr>
        <w:t>投标登记</w:t>
      </w:r>
      <w:r>
        <w:rPr>
          <w:rFonts w:hint="eastAsia" w:ascii="宋体" w:hAnsi="宋体" w:eastAsia="宋体" w:cs="宋体"/>
          <w:color w:val="auto"/>
          <w:sz w:val="24"/>
          <w:szCs w:val="24"/>
        </w:rPr>
        <w:t>资料核对截止时间前两年内被人民法院判决犯有行贿罪的记录。</w:t>
      </w:r>
    </w:p>
    <w:p>
      <w:pPr>
        <w:pStyle w:val="10"/>
        <w:ind w:firstLine="496"/>
        <w:rPr>
          <w:rFonts w:hint="eastAsia" w:ascii="宋体" w:hAnsi="宋体" w:cs="宋体"/>
          <w:color w:val="auto"/>
        </w:rPr>
      </w:pPr>
      <w:r>
        <w:rPr>
          <w:rFonts w:hint="eastAsia" w:ascii="宋体" w:hAnsi="宋体" w:cs="宋体"/>
          <w:color w:val="auto"/>
        </w:rPr>
        <w:t>本公司违反上述承诺，或本声明陈述与事实不符，经查实，本公司愿意接受公开通报，承担由此带来的法律后果，并自愿退出</w:t>
      </w:r>
      <w:r>
        <w:rPr>
          <w:rFonts w:hint="eastAsia" w:ascii="宋体" w:hAnsi="宋体" w:cs="宋体"/>
          <w:color w:val="auto"/>
          <w:u w:val="single"/>
        </w:rPr>
        <w:t>广州市南沙区万顷沙镇小额以下建设工程企业库（(监理库）</w:t>
      </w:r>
      <w:r>
        <w:rPr>
          <w:rFonts w:hint="eastAsia" w:ascii="宋体" w:hAnsi="宋体" w:cs="宋体"/>
          <w:color w:val="auto"/>
        </w:rPr>
        <w:t>。</w:t>
      </w:r>
    </w:p>
    <w:p>
      <w:pPr>
        <w:pStyle w:val="10"/>
        <w:ind w:firstLine="496"/>
        <w:rPr>
          <w:rFonts w:hint="eastAsia" w:ascii="宋体" w:hAnsi="宋体" w:cs="宋体"/>
          <w:color w:val="auto"/>
        </w:rPr>
      </w:pPr>
    </w:p>
    <w:p>
      <w:pPr>
        <w:pStyle w:val="10"/>
        <w:ind w:firstLine="496"/>
        <w:jc w:val="right"/>
        <w:rPr>
          <w:rFonts w:hint="eastAsia" w:ascii="宋体" w:hAnsi="宋体" w:cs="宋体"/>
          <w:color w:val="auto"/>
        </w:rPr>
      </w:pPr>
    </w:p>
    <w:p>
      <w:pPr>
        <w:pStyle w:val="10"/>
        <w:ind w:firstLine="496"/>
        <w:jc w:val="right"/>
        <w:rPr>
          <w:rFonts w:hint="eastAsia" w:ascii="宋体" w:hAnsi="宋体" w:cs="宋体"/>
          <w:color w:val="auto"/>
        </w:rPr>
      </w:pPr>
      <w:r>
        <w:rPr>
          <w:rFonts w:hint="eastAsia" w:ascii="宋体" w:hAnsi="宋体" w:cs="宋体"/>
          <w:color w:val="auto"/>
        </w:rPr>
        <w:t>承包意向人：(盖公章)</w:t>
      </w:r>
    </w:p>
    <w:p>
      <w:pPr>
        <w:pStyle w:val="10"/>
        <w:ind w:firstLine="496"/>
        <w:jc w:val="right"/>
        <w:rPr>
          <w:rFonts w:hint="eastAsia" w:ascii="宋体" w:hAnsi="宋体" w:cs="宋体"/>
          <w:color w:val="auto"/>
        </w:rPr>
      </w:pPr>
      <w:r>
        <w:rPr>
          <w:rFonts w:hint="eastAsia" w:ascii="宋体" w:hAnsi="宋体" w:cs="宋体"/>
          <w:color w:val="auto"/>
        </w:rPr>
        <w:t>法定代表人（签名或盖章）：</w:t>
      </w:r>
    </w:p>
    <w:p>
      <w:pPr>
        <w:pStyle w:val="10"/>
        <w:ind w:firstLine="496"/>
        <w:jc w:val="right"/>
        <w:rPr>
          <w:rFonts w:hint="eastAsia" w:ascii="宋体" w:hAnsi="宋体" w:cs="宋体"/>
          <w:color w:val="auto"/>
        </w:rPr>
      </w:pPr>
      <w:r>
        <w:rPr>
          <w:rFonts w:hint="eastAsia" w:ascii="宋体" w:hAnsi="宋体" w:cs="宋体"/>
          <w:color w:val="auto"/>
        </w:rPr>
        <w:t>日    期：</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pStyle w:val="10"/>
        <w:spacing w:line="480" w:lineRule="exact"/>
        <w:ind w:firstLine="0" w:firstLineChars="0"/>
        <w:rPr>
          <w:rFonts w:hint="eastAsia" w:ascii="宋体" w:hAnsi="宋体" w:cs="宋体"/>
          <w:color w:val="auto"/>
        </w:rPr>
      </w:pPr>
    </w:p>
    <w:p>
      <w:pPr>
        <w:pStyle w:val="10"/>
        <w:spacing w:line="480" w:lineRule="exact"/>
        <w:ind w:firstLine="0" w:firstLineChars="0"/>
        <w:rPr>
          <w:rFonts w:hint="eastAsia" w:ascii="宋体" w:hAnsi="宋体" w:cs="宋体"/>
          <w:color w:val="auto"/>
        </w:rPr>
      </w:pPr>
    </w:p>
    <w:p>
      <w:pPr>
        <w:pStyle w:val="10"/>
        <w:spacing w:line="480" w:lineRule="exact"/>
        <w:ind w:firstLine="0" w:firstLineChars="0"/>
        <w:rPr>
          <w:rFonts w:hint="eastAsia" w:ascii="宋体" w:hAnsi="宋体" w:cs="宋体"/>
          <w:color w:val="auto"/>
        </w:rPr>
      </w:pPr>
    </w:p>
    <w:p>
      <w:pPr>
        <w:pStyle w:val="10"/>
        <w:spacing w:line="480" w:lineRule="exact"/>
        <w:ind w:firstLine="0" w:firstLineChars="0"/>
        <w:rPr>
          <w:rFonts w:hint="eastAsia" w:ascii="宋体" w:hAnsi="宋体" w:cs="宋体"/>
          <w:color w:val="auto"/>
        </w:rPr>
      </w:pPr>
    </w:p>
    <w:p>
      <w:pPr>
        <w:pStyle w:val="10"/>
        <w:spacing w:line="480" w:lineRule="exact"/>
        <w:ind w:firstLine="0" w:firstLineChars="0"/>
        <w:rPr>
          <w:rFonts w:hint="eastAsia" w:ascii="宋体" w:hAnsi="宋体" w:cs="宋体"/>
          <w:color w:val="auto"/>
        </w:rPr>
      </w:pPr>
    </w:p>
    <w:p>
      <w:pPr>
        <w:pStyle w:val="10"/>
        <w:spacing w:line="480" w:lineRule="exact"/>
        <w:ind w:firstLine="0" w:firstLineChars="0"/>
        <w:rPr>
          <w:rFonts w:hint="eastAsia" w:ascii="宋体" w:hAnsi="宋体" w:cs="宋体"/>
          <w:color w:val="auto"/>
          <w:sz w:val="30"/>
          <w:szCs w:val="30"/>
        </w:rPr>
      </w:pPr>
      <w:r>
        <w:rPr>
          <w:rFonts w:hint="eastAsia" w:ascii="宋体" w:hAnsi="宋体" w:cs="宋体"/>
          <w:color w:val="auto"/>
        </w:rPr>
        <w:br w:type="page"/>
      </w:r>
      <w:r>
        <w:rPr>
          <w:rFonts w:hint="eastAsia" w:ascii="宋体" w:hAnsi="宋体" w:cs="宋体"/>
          <w:color w:val="auto"/>
        </w:rPr>
        <w:t>附件三：</w:t>
      </w:r>
    </w:p>
    <w:p>
      <w:pPr>
        <w:spacing w:line="480" w:lineRule="exact"/>
        <w:jc w:val="center"/>
        <w:rPr>
          <w:rFonts w:hint="eastAsia" w:ascii="宋体" w:hAnsi="宋体" w:eastAsia="宋体" w:cs="宋体"/>
          <w:b/>
          <w:color w:val="auto"/>
          <w:sz w:val="36"/>
          <w:szCs w:val="36"/>
        </w:rPr>
      </w:pPr>
      <w:r>
        <w:rPr>
          <w:rFonts w:hint="eastAsia" w:ascii="宋体" w:hAnsi="宋体" w:eastAsia="宋体" w:cs="宋体"/>
          <w:b/>
          <w:color w:val="auto"/>
          <w:sz w:val="36"/>
          <w:szCs w:val="36"/>
        </w:rPr>
        <w:t>承包意向人</w:t>
      </w:r>
      <w:r>
        <w:rPr>
          <w:rFonts w:hint="eastAsia" w:ascii="宋体" w:hAnsi="宋体" w:eastAsia="宋体" w:cs="宋体"/>
          <w:b/>
          <w:color w:val="auto"/>
          <w:sz w:val="36"/>
          <w:szCs w:val="36"/>
          <w:lang w:eastAsia="zh-CN"/>
        </w:rPr>
        <w:t>投标登记</w:t>
      </w:r>
      <w:r>
        <w:rPr>
          <w:rFonts w:hint="eastAsia" w:ascii="宋体" w:hAnsi="宋体" w:eastAsia="宋体" w:cs="宋体"/>
          <w:b/>
          <w:color w:val="auto"/>
          <w:sz w:val="36"/>
          <w:szCs w:val="36"/>
        </w:rPr>
        <w:t>须提交的书面资料一览表</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 xml:space="preserve">工程名称：万顷沙镇工程村社区综合服务中心工程监理 </w:t>
      </w:r>
    </w:p>
    <w:p>
      <w:pPr>
        <w:spacing w:line="480" w:lineRule="exact"/>
        <w:rPr>
          <w:rFonts w:hint="eastAsia" w:ascii="宋体" w:hAnsi="宋体" w:eastAsia="宋体" w:cs="宋体"/>
          <w:color w:val="auto"/>
          <w:sz w:val="24"/>
        </w:rPr>
      </w:pPr>
      <w:r>
        <w:rPr>
          <w:rFonts w:hint="eastAsia" w:ascii="宋体" w:hAnsi="宋体" w:eastAsia="宋体" w:cs="宋体"/>
          <w:color w:val="auto"/>
          <w:sz w:val="24"/>
        </w:rPr>
        <w:t>承包意向人（盖章）</w:t>
      </w:r>
    </w:p>
    <w:tbl>
      <w:tblPr>
        <w:tblStyle w:val="6"/>
        <w:tblW w:w="875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76"/>
        <w:gridCol w:w="1887"/>
        <w:gridCol w:w="931"/>
        <w:gridCol w:w="1159"/>
        <w:gridCol w:w="499"/>
        <w:gridCol w:w="1628"/>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8754" w:type="dxa"/>
            <w:gridSpan w:val="8"/>
            <w:tcBorders>
              <w:top w:val="double" w:color="auto" w:sz="4" w:space="0"/>
              <w:left w:val="double" w:color="auto" w:sz="4" w:space="0"/>
              <w:bottom w:val="nil"/>
              <w:right w:val="double" w:color="auto" w:sz="4" w:space="0"/>
            </w:tcBorders>
            <w:vAlign w:val="center"/>
          </w:tcPr>
          <w:p>
            <w:pPr>
              <w:snapToGrid w:val="0"/>
              <w:spacing w:line="480" w:lineRule="exact"/>
              <w:ind w:right="102"/>
              <w:rPr>
                <w:rFonts w:hint="eastAsia" w:ascii="宋体" w:hAnsi="宋体" w:eastAsia="宋体" w:cs="宋体"/>
                <w:color w:val="auto"/>
                <w:sz w:val="18"/>
                <w:szCs w:val="18"/>
              </w:rPr>
            </w:pPr>
            <w:r>
              <w:rPr>
                <w:rFonts w:hint="eastAsia" w:ascii="宋体" w:hAnsi="宋体" w:eastAsia="宋体" w:cs="宋体"/>
                <w:b/>
                <w:bCs/>
                <w:color w:val="auto"/>
                <w:kern w:val="0"/>
                <w:sz w:val="18"/>
                <w:szCs w:val="18"/>
              </w:rPr>
              <w:t>审核确认：建设单位接收资料人员与承包意向人代表对以下须提交的书面</w:t>
            </w:r>
            <w:r>
              <w:rPr>
                <w:rFonts w:hint="eastAsia" w:ascii="宋体" w:hAnsi="宋体" w:eastAsia="宋体" w:cs="宋体"/>
                <w:b/>
                <w:bCs/>
                <w:color w:val="auto"/>
                <w:kern w:val="0"/>
                <w:sz w:val="18"/>
                <w:szCs w:val="18"/>
                <w:lang w:eastAsia="zh-CN"/>
              </w:rPr>
              <w:t>投标登记</w:t>
            </w:r>
            <w:r>
              <w:rPr>
                <w:rFonts w:hint="eastAsia" w:ascii="宋体" w:hAnsi="宋体" w:eastAsia="宋体" w:cs="宋体"/>
                <w:b/>
                <w:bCs/>
                <w:color w:val="auto"/>
                <w:kern w:val="0"/>
                <w:sz w:val="18"/>
                <w:szCs w:val="18"/>
              </w:rPr>
              <w:t>资料共同核对，审核情况属实。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1958" w:type="dxa"/>
            <w:gridSpan w:val="2"/>
            <w:tcBorders>
              <w:top w:val="nil"/>
              <w:left w:val="double" w:color="auto" w:sz="4" w:space="0"/>
              <w:bottom w:val="double" w:color="auto" w:sz="4" w:space="0"/>
              <w:right w:val="nil"/>
            </w:tcBorders>
            <w:vAlign w:val="center"/>
          </w:tcPr>
          <w:p>
            <w:pPr>
              <w:spacing w:line="480" w:lineRule="exact"/>
              <w:rPr>
                <w:rFonts w:hint="eastAsia" w:ascii="宋体" w:hAnsi="宋体" w:eastAsia="宋体" w:cs="宋体"/>
                <w:b/>
                <w:bCs/>
                <w:color w:val="auto"/>
                <w:kern w:val="0"/>
                <w:sz w:val="24"/>
              </w:rPr>
            </w:pPr>
            <w:r>
              <w:rPr>
                <w:rFonts w:hint="eastAsia" w:ascii="宋体" w:hAnsi="宋体" w:eastAsia="宋体" w:cs="宋体"/>
                <w:b/>
                <w:bCs/>
                <w:color w:val="auto"/>
                <w:kern w:val="0"/>
                <w:sz w:val="24"/>
              </w:rPr>
              <w:t>建设单位接收资料人员签名：</w:t>
            </w:r>
          </w:p>
        </w:tc>
        <w:tc>
          <w:tcPr>
            <w:tcW w:w="2818" w:type="dxa"/>
            <w:gridSpan w:val="2"/>
            <w:tcBorders>
              <w:top w:val="nil"/>
              <w:left w:val="nil"/>
              <w:bottom w:val="double" w:color="auto" w:sz="4" w:space="0"/>
              <w:right w:val="nil"/>
            </w:tcBorders>
            <w:vAlign w:val="center"/>
          </w:tcPr>
          <w:p>
            <w:pPr>
              <w:spacing w:line="480" w:lineRule="exact"/>
              <w:rPr>
                <w:rFonts w:hint="eastAsia" w:ascii="宋体" w:hAnsi="宋体" w:eastAsia="宋体" w:cs="宋体"/>
                <w:b/>
                <w:bCs/>
                <w:color w:val="auto"/>
                <w:kern w:val="0"/>
                <w:sz w:val="24"/>
              </w:rPr>
            </w:pPr>
          </w:p>
        </w:tc>
        <w:tc>
          <w:tcPr>
            <w:tcW w:w="1658" w:type="dxa"/>
            <w:gridSpan w:val="2"/>
            <w:tcBorders>
              <w:top w:val="nil"/>
              <w:left w:val="nil"/>
              <w:bottom w:val="double" w:color="auto" w:sz="4" w:space="0"/>
              <w:right w:val="nil"/>
            </w:tcBorders>
            <w:vAlign w:val="center"/>
          </w:tcPr>
          <w:p>
            <w:pPr>
              <w:spacing w:line="480" w:lineRule="exact"/>
              <w:rPr>
                <w:rFonts w:hint="eastAsia" w:ascii="宋体" w:hAnsi="宋体" w:eastAsia="宋体" w:cs="宋体"/>
                <w:b/>
                <w:bCs/>
                <w:color w:val="auto"/>
                <w:kern w:val="0"/>
                <w:sz w:val="24"/>
              </w:rPr>
            </w:pPr>
            <w:r>
              <w:rPr>
                <w:rFonts w:hint="eastAsia" w:ascii="宋体" w:hAnsi="宋体" w:eastAsia="宋体" w:cs="宋体"/>
                <w:b/>
                <w:bCs/>
                <w:color w:val="auto"/>
                <w:kern w:val="0"/>
                <w:sz w:val="24"/>
              </w:rPr>
              <w:t>承包意向人的代表签名：</w:t>
            </w:r>
          </w:p>
        </w:tc>
        <w:tc>
          <w:tcPr>
            <w:tcW w:w="2320" w:type="dxa"/>
            <w:gridSpan w:val="2"/>
            <w:tcBorders>
              <w:top w:val="nil"/>
              <w:left w:val="nil"/>
              <w:bottom w:val="double" w:color="auto" w:sz="4" w:space="0"/>
              <w:right w:val="double" w:color="auto" w:sz="4" w:space="0"/>
            </w:tcBorders>
            <w:vAlign w:val="center"/>
          </w:tcPr>
          <w:p>
            <w:pPr>
              <w:spacing w:line="480" w:lineRule="exact"/>
              <w:rPr>
                <w:rFonts w:hint="eastAsia" w:ascii="宋体" w:hAnsi="宋体" w:eastAsia="宋体" w:cs="宋体"/>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trPr>
        <w:tc>
          <w:tcPr>
            <w:tcW w:w="682" w:type="dxa"/>
            <w:vMerge w:val="restart"/>
            <w:tcBorders>
              <w:top w:val="double" w:color="auto" w:sz="4" w:space="0"/>
              <w:left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序号</w:t>
            </w:r>
          </w:p>
        </w:tc>
        <w:tc>
          <w:tcPr>
            <w:tcW w:w="3163" w:type="dxa"/>
            <w:gridSpan w:val="2"/>
            <w:vMerge w:val="restart"/>
            <w:tcBorders>
              <w:top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b/>
                <w:color w:val="auto"/>
                <w:sz w:val="18"/>
                <w:szCs w:val="18"/>
              </w:rPr>
              <w:t>项目</w:t>
            </w:r>
          </w:p>
        </w:tc>
        <w:tc>
          <w:tcPr>
            <w:tcW w:w="931" w:type="dxa"/>
            <w:vMerge w:val="restart"/>
            <w:tcBorders>
              <w:top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b/>
                <w:color w:val="auto"/>
                <w:sz w:val="18"/>
                <w:szCs w:val="18"/>
              </w:rPr>
              <w:t>内页码</w:t>
            </w:r>
          </w:p>
        </w:tc>
        <w:tc>
          <w:tcPr>
            <w:tcW w:w="1159" w:type="dxa"/>
            <w:vMerge w:val="restart"/>
            <w:tcBorders>
              <w:top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b/>
                <w:color w:val="auto"/>
                <w:sz w:val="18"/>
                <w:szCs w:val="18"/>
                <w:lang w:eastAsia="zh-CN"/>
              </w:rPr>
              <w:t>投标登记</w:t>
            </w:r>
            <w:r>
              <w:rPr>
                <w:rFonts w:hint="eastAsia" w:ascii="宋体" w:hAnsi="宋体" w:eastAsia="宋体" w:cs="宋体"/>
                <w:b/>
                <w:color w:val="auto"/>
                <w:sz w:val="18"/>
                <w:szCs w:val="18"/>
              </w:rPr>
              <w:t>提交资料要求</w:t>
            </w:r>
          </w:p>
        </w:tc>
        <w:tc>
          <w:tcPr>
            <w:tcW w:w="2127" w:type="dxa"/>
            <w:gridSpan w:val="2"/>
            <w:tcBorders>
              <w:top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审核情况</w:t>
            </w:r>
          </w:p>
        </w:tc>
        <w:tc>
          <w:tcPr>
            <w:tcW w:w="692" w:type="dxa"/>
            <w:vMerge w:val="restart"/>
            <w:tcBorders>
              <w:top w:val="double" w:color="auto" w:sz="4" w:space="0"/>
              <w:right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blHeader/>
        </w:trPr>
        <w:tc>
          <w:tcPr>
            <w:tcW w:w="682" w:type="dxa"/>
            <w:vMerge w:val="continue"/>
            <w:tcBorders>
              <w:left w:val="double" w:color="auto" w:sz="4" w:space="0"/>
            </w:tcBorders>
            <w:vAlign w:val="center"/>
          </w:tcPr>
          <w:p>
            <w:pPr>
              <w:spacing w:line="480" w:lineRule="exact"/>
              <w:jc w:val="center"/>
              <w:rPr>
                <w:rFonts w:hint="eastAsia" w:ascii="宋体" w:hAnsi="宋体" w:eastAsia="宋体" w:cs="宋体"/>
                <w:color w:val="auto"/>
                <w:sz w:val="18"/>
                <w:szCs w:val="18"/>
              </w:rPr>
            </w:pPr>
          </w:p>
        </w:tc>
        <w:tc>
          <w:tcPr>
            <w:tcW w:w="3163" w:type="dxa"/>
            <w:gridSpan w:val="2"/>
            <w:vMerge w:val="continue"/>
            <w:vAlign w:val="center"/>
          </w:tcPr>
          <w:p>
            <w:pPr>
              <w:spacing w:line="480" w:lineRule="exact"/>
              <w:jc w:val="center"/>
              <w:rPr>
                <w:rFonts w:hint="eastAsia" w:ascii="宋体" w:hAnsi="宋体" w:eastAsia="宋体" w:cs="宋体"/>
                <w:color w:val="auto"/>
                <w:sz w:val="18"/>
                <w:szCs w:val="18"/>
              </w:rPr>
            </w:pPr>
          </w:p>
        </w:tc>
        <w:tc>
          <w:tcPr>
            <w:tcW w:w="931" w:type="dxa"/>
            <w:vMerge w:val="continue"/>
            <w:vAlign w:val="center"/>
          </w:tcPr>
          <w:p>
            <w:pPr>
              <w:spacing w:line="480" w:lineRule="exact"/>
              <w:jc w:val="center"/>
              <w:rPr>
                <w:rFonts w:hint="eastAsia" w:ascii="宋体" w:hAnsi="宋体" w:eastAsia="宋体" w:cs="宋体"/>
                <w:color w:val="auto"/>
                <w:sz w:val="18"/>
                <w:szCs w:val="18"/>
              </w:rPr>
            </w:pPr>
          </w:p>
        </w:tc>
        <w:tc>
          <w:tcPr>
            <w:tcW w:w="1159" w:type="dxa"/>
            <w:vMerge w:val="continue"/>
            <w:vAlign w:val="center"/>
          </w:tcPr>
          <w:p>
            <w:pPr>
              <w:spacing w:line="480" w:lineRule="exact"/>
              <w:jc w:val="center"/>
              <w:rPr>
                <w:rFonts w:hint="eastAsia" w:ascii="宋体" w:hAnsi="宋体" w:eastAsia="宋体" w:cs="宋体"/>
                <w:color w:val="auto"/>
                <w:sz w:val="18"/>
                <w:szCs w:val="18"/>
              </w:rPr>
            </w:pPr>
          </w:p>
        </w:tc>
        <w:tc>
          <w:tcPr>
            <w:tcW w:w="2127" w:type="dxa"/>
            <w:gridSpan w:val="2"/>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（此栏不需申请人填写）</w:t>
            </w:r>
          </w:p>
        </w:tc>
        <w:tc>
          <w:tcPr>
            <w:tcW w:w="692" w:type="dxa"/>
            <w:vMerge w:val="continue"/>
            <w:tcBorders>
              <w:right w:val="double" w:color="auto" w:sz="4" w:space="0"/>
            </w:tcBorders>
            <w:vAlign w:val="center"/>
          </w:tcPr>
          <w:p>
            <w:pPr>
              <w:spacing w:line="48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682" w:type="dxa"/>
            <w:tcBorders>
              <w:left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1</w:t>
            </w:r>
          </w:p>
        </w:tc>
        <w:tc>
          <w:tcPr>
            <w:tcW w:w="3163" w:type="dxa"/>
            <w:gridSpan w:val="2"/>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法定代表人证明书</w:t>
            </w:r>
          </w:p>
        </w:tc>
        <w:tc>
          <w:tcPr>
            <w:tcW w:w="931" w:type="dxa"/>
            <w:vAlign w:val="center"/>
          </w:tcPr>
          <w:p>
            <w:pPr>
              <w:spacing w:line="480" w:lineRule="exact"/>
              <w:rPr>
                <w:rFonts w:hint="eastAsia" w:ascii="宋体" w:hAnsi="宋体" w:eastAsia="宋体" w:cs="宋体"/>
                <w:color w:val="auto"/>
                <w:sz w:val="18"/>
                <w:szCs w:val="18"/>
              </w:rPr>
            </w:pPr>
          </w:p>
        </w:tc>
        <w:tc>
          <w:tcPr>
            <w:tcW w:w="1159" w:type="dxa"/>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原件</w:t>
            </w:r>
          </w:p>
        </w:tc>
        <w:tc>
          <w:tcPr>
            <w:tcW w:w="2127" w:type="dxa"/>
            <w:gridSpan w:val="2"/>
            <w:vAlign w:val="center"/>
          </w:tcPr>
          <w:p>
            <w:pPr>
              <w:spacing w:line="480" w:lineRule="exact"/>
              <w:rPr>
                <w:rFonts w:hint="eastAsia" w:ascii="宋体" w:hAnsi="宋体" w:eastAsia="宋体" w:cs="宋体"/>
                <w:color w:val="auto"/>
                <w:sz w:val="18"/>
                <w:szCs w:val="18"/>
              </w:rPr>
            </w:pPr>
          </w:p>
        </w:tc>
        <w:tc>
          <w:tcPr>
            <w:tcW w:w="692" w:type="dxa"/>
            <w:tcBorders>
              <w:right w:val="double" w:color="auto" w:sz="4" w:space="0"/>
            </w:tcBorders>
            <w:vAlign w:val="center"/>
          </w:tcPr>
          <w:p>
            <w:pPr>
              <w:spacing w:line="480" w:lineRule="exact"/>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82" w:type="dxa"/>
            <w:tcBorders>
              <w:left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2</w:t>
            </w:r>
          </w:p>
        </w:tc>
        <w:tc>
          <w:tcPr>
            <w:tcW w:w="3163" w:type="dxa"/>
            <w:gridSpan w:val="2"/>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法定代表人授权委托代理人证明书</w:t>
            </w:r>
          </w:p>
        </w:tc>
        <w:tc>
          <w:tcPr>
            <w:tcW w:w="931" w:type="dxa"/>
            <w:vAlign w:val="center"/>
          </w:tcPr>
          <w:p>
            <w:pPr>
              <w:spacing w:line="480" w:lineRule="exact"/>
              <w:rPr>
                <w:rFonts w:hint="eastAsia" w:ascii="宋体" w:hAnsi="宋体" w:eastAsia="宋体" w:cs="宋体"/>
                <w:color w:val="auto"/>
                <w:sz w:val="18"/>
                <w:szCs w:val="18"/>
              </w:rPr>
            </w:pPr>
          </w:p>
        </w:tc>
        <w:tc>
          <w:tcPr>
            <w:tcW w:w="1159" w:type="dxa"/>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原件</w:t>
            </w:r>
          </w:p>
        </w:tc>
        <w:tc>
          <w:tcPr>
            <w:tcW w:w="2127" w:type="dxa"/>
            <w:gridSpan w:val="2"/>
            <w:vAlign w:val="center"/>
          </w:tcPr>
          <w:p>
            <w:pPr>
              <w:spacing w:line="480" w:lineRule="exact"/>
              <w:rPr>
                <w:rFonts w:hint="eastAsia" w:ascii="宋体" w:hAnsi="宋体" w:eastAsia="宋体" w:cs="宋体"/>
                <w:color w:val="auto"/>
                <w:sz w:val="18"/>
                <w:szCs w:val="18"/>
              </w:rPr>
            </w:pPr>
          </w:p>
        </w:tc>
        <w:tc>
          <w:tcPr>
            <w:tcW w:w="692" w:type="dxa"/>
            <w:tcBorders>
              <w:right w:val="double" w:color="auto" w:sz="4" w:space="0"/>
            </w:tcBorders>
            <w:vAlign w:val="center"/>
          </w:tcPr>
          <w:p>
            <w:pPr>
              <w:spacing w:line="480" w:lineRule="exact"/>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682" w:type="dxa"/>
            <w:tcBorders>
              <w:left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3</w:t>
            </w:r>
          </w:p>
        </w:tc>
        <w:tc>
          <w:tcPr>
            <w:tcW w:w="3163" w:type="dxa"/>
            <w:gridSpan w:val="2"/>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委托代理人身份证</w:t>
            </w:r>
          </w:p>
        </w:tc>
        <w:tc>
          <w:tcPr>
            <w:tcW w:w="931" w:type="dxa"/>
            <w:vAlign w:val="center"/>
          </w:tcPr>
          <w:p>
            <w:pPr>
              <w:spacing w:line="480" w:lineRule="exact"/>
              <w:rPr>
                <w:rFonts w:hint="eastAsia" w:ascii="宋体" w:hAnsi="宋体" w:eastAsia="宋体" w:cs="宋体"/>
                <w:color w:val="auto"/>
                <w:sz w:val="18"/>
                <w:szCs w:val="18"/>
              </w:rPr>
            </w:pPr>
          </w:p>
        </w:tc>
        <w:tc>
          <w:tcPr>
            <w:tcW w:w="1159" w:type="dxa"/>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原件及复印件</w:t>
            </w:r>
          </w:p>
        </w:tc>
        <w:tc>
          <w:tcPr>
            <w:tcW w:w="2127" w:type="dxa"/>
            <w:gridSpan w:val="2"/>
            <w:vAlign w:val="center"/>
          </w:tcPr>
          <w:p>
            <w:pPr>
              <w:spacing w:line="480" w:lineRule="exact"/>
              <w:rPr>
                <w:rFonts w:hint="eastAsia" w:ascii="宋体" w:hAnsi="宋体" w:eastAsia="宋体" w:cs="宋体"/>
                <w:color w:val="auto"/>
                <w:sz w:val="18"/>
                <w:szCs w:val="18"/>
              </w:rPr>
            </w:pPr>
          </w:p>
        </w:tc>
        <w:tc>
          <w:tcPr>
            <w:tcW w:w="692" w:type="dxa"/>
            <w:tcBorders>
              <w:right w:val="double" w:color="auto" w:sz="4" w:space="0"/>
            </w:tcBorders>
            <w:vAlign w:val="center"/>
          </w:tcPr>
          <w:p>
            <w:pPr>
              <w:spacing w:line="480" w:lineRule="exact"/>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82" w:type="dxa"/>
            <w:tcBorders>
              <w:left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4</w:t>
            </w:r>
          </w:p>
        </w:tc>
        <w:tc>
          <w:tcPr>
            <w:tcW w:w="3163" w:type="dxa"/>
            <w:gridSpan w:val="2"/>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企业营业执照副本</w:t>
            </w:r>
          </w:p>
        </w:tc>
        <w:tc>
          <w:tcPr>
            <w:tcW w:w="931" w:type="dxa"/>
            <w:vAlign w:val="center"/>
          </w:tcPr>
          <w:p>
            <w:pPr>
              <w:spacing w:line="480" w:lineRule="exact"/>
              <w:rPr>
                <w:rFonts w:hint="eastAsia" w:ascii="宋体" w:hAnsi="宋体" w:eastAsia="宋体" w:cs="宋体"/>
                <w:color w:val="auto"/>
                <w:sz w:val="18"/>
                <w:szCs w:val="18"/>
              </w:rPr>
            </w:pPr>
          </w:p>
        </w:tc>
        <w:tc>
          <w:tcPr>
            <w:tcW w:w="1159" w:type="dxa"/>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复印件</w:t>
            </w:r>
          </w:p>
        </w:tc>
        <w:tc>
          <w:tcPr>
            <w:tcW w:w="2127" w:type="dxa"/>
            <w:gridSpan w:val="2"/>
            <w:vAlign w:val="center"/>
          </w:tcPr>
          <w:p>
            <w:pPr>
              <w:spacing w:line="480" w:lineRule="exact"/>
              <w:rPr>
                <w:rFonts w:hint="eastAsia" w:ascii="宋体" w:hAnsi="宋体" w:eastAsia="宋体" w:cs="宋体"/>
                <w:color w:val="auto"/>
                <w:sz w:val="18"/>
                <w:szCs w:val="18"/>
              </w:rPr>
            </w:pPr>
          </w:p>
        </w:tc>
        <w:tc>
          <w:tcPr>
            <w:tcW w:w="692" w:type="dxa"/>
            <w:tcBorders>
              <w:right w:val="double" w:color="auto" w:sz="4" w:space="0"/>
            </w:tcBorders>
            <w:vAlign w:val="center"/>
          </w:tcPr>
          <w:p>
            <w:pPr>
              <w:spacing w:line="480" w:lineRule="exact"/>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82" w:type="dxa"/>
            <w:tcBorders>
              <w:left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5</w:t>
            </w:r>
          </w:p>
        </w:tc>
        <w:tc>
          <w:tcPr>
            <w:tcW w:w="3163" w:type="dxa"/>
            <w:gridSpan w:val="2"/>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企业资质证书副本</w:t>
            </w:r>
          </w:p>
        </w:tc>
        <w:tc>
          <w:tcPr>
            <w:tcW w:w="931" w:type="dxa"/>
            <w:vAlign w:val="center"/>
          </w:tcPr>
          <w:p>
            <w:pPr>
              <w:spacing w:line="480" w:lineRule="exact"/>
              <w:rPr>
                <w:rFonts w:hint="eastAsia" w:ascii="宋体" w:hAnsi="宋体" w:eastAsia="宋体" w:cs="宋体"/>
                <w:color w:val="auto"/>
                <w:sz w:val="18"/>
                <w:szCs w:val="18"/>
              </w:rPr>
            </w:pPr>
          </w:p>
        </w:tc>
        <w:tc>
          <w:tcPr>
            <w:tcW w:w="1159" w:type="dxa"/>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复印件</w:t>
            </w:r>
          </w:p>
        </w:tc>
        <w:tc>
          <w:tcPr>
            <w:tcW w:w="2127" w:type="dxa"/>
            <w:gridSpan w:val="2"/>
            <w:vAlign w:val="center"/>
          </w:tcPr>
          <w:p>
            <w:pPr>
              <w:spacing w:line="480" w:lineRule="exact"/>
              <w:rPr>
                <w:rFonts w:hint="eastAsia" w:ascii="宋体" w:hAnsi="宋体" w:eastAsia="宋体" w:cs="宋体"/>
                <w:color w:val="auto"/>
                <w:sz w:val="18"/>
                <w:szCs w:val="18"/>
              </w:rPr>
            </w:pPr>
          </w:p>
        </w:tc>
        <w:tc>
          <w:tcPr>
            <w:tcW w:w="692" w:type="dxa"/>
            <w:tcBorders>
              <w:right w:val="double" w:color="auto" w:sz="4" w:space="0"/>
            </w:tcBorders>
            <w:vAlign w:val="center"/>
          </w:tcPr>
          <w:p>
            <w:pPr>
              <w:spacing w:line="480" w:lineRule="exact"/>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82" w:type="dxa"/>
            <w:tcBorders>
              <w:left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6</w:t>
            </w:r>
          </w:p>
        </w:tc>
        <w:tc>
          <w:tcPr>
            <w:tcW w:w="3163" w:type="dxa"/>
            <w:gridSpan w:val="2"/>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拟委派的项目负责人的相关证明材料</w:t>
            </w:r>
          </w:p>
        </w:tc>
        <w:tc>
          <w:tcPr>
            <w:tcW w:w="931" w:type="dxa"/>
            <w:vAlign w:val="center"/>
          </w:tcPr>
          <w:p>
            <w:pPr>
              <w:spacing w:line="480" w:lineRule="exact"/>
              <w:rPr>
                <w:rFonts w:hint="eastAsia" w:ascii="宋体" w:hAnsi="宋体" w:eastAsia="宋体" w:cs="宋体"/>
                <w:color w:val="auto"/>
                <w:sz w:val="18"/>
                <w:szCs w:val="18"/>
              </w:rPr>
            </w:pPr>
          </w:p>
        </w:tc>
        <w:tc>
          <w:tcPr>
            <w:tcW w:w="1159" w:type="dxa"/>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复印件</w:t>
            </w:r>
          </w:p>
        </w:tc>
        <w:tc>
          <w:tcPr>
            <w:tcW w:w="2127" w:type="dxa"/>
            <w:gridSpan w:val="2"/>
            <w:vAlign w:val="center"/>
          </w:tcPr>
          <w:p>
            <w:pPr>
              <w:spacing w:line="480" w:lineRule="exact"/>
              <w:rPr>
                <w:rFonts w:hint="eastAsia" w:ascii="宋体" w:hAnsi="宋体" w:eastAsia="宋体" w:cs="宋体"/>
                <w:color w:val="auto"/>
                <w:sz w:val="18"/>
                <w:szCs w:val="18"/>
              </w:rPr>
            </w:pPr>
          </w:p>
        </w:tc>
        <w:tc>
          <w:tcPr>
            <w:tcW w:w="692" w:type="dxa"/>
            <w:tcBorders>
              <w:right w:val="double" w:color="auto" w:sz="4" w:space="0"/>
            </w:tcBorders>
            <w:vAlign w:val="center"/>
          </w:tcPr>
          <w:p>
            <w:pPr>
              <w:spacing w:line="480" w:lineRule="exact"/>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82" w:type="dxa"/>
            <w:tcBorders>
              <w:left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7</w:t>
            </w:r>
          </w:p>
        </w:tc>
        <w:tc>
          <w:tcPr>
            <w:tcW w:w="3163" w:type="dxa"/>
            <w:gridSpan w:val="2"/>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承包意向承诺及声明函</w:t>
            </w:r>
          </w:p>
        </w:tc>
        <w:tc>
          <w:tcPr>
            <w:tcW w:w="931" w:type="dxa"/>
            <w:vAlign w:val="center"/>
          </w:tcPr>
          <w:p>
            <w:pPr>
              <w:spacing w:line="480" w:lineRule="exact"/>
              <w:rPr>
                <w:rFonts w:hint="eastAsia" w:ascii="宋体" w:hAnsi="宋体" w:eastAsia="宋体" w:cs="宋体"/>
                <w:color w:val="auto"/>
                <w:sz w:val="18"/>
                <w:szCs w:val="18"/>
              </w:rPr>
            </w:pPr>
          </w:p>
        </w:tc>
        <w:tc>
          <w:tcPr>
            <w:tcW w:w="1159" w:type="dxa"/>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原件</w:t>
            </w:r>
          </w:p>
        </w:tc>
        <w:tc>
          <w:tcPr>
            <w:tcW w:w="2127" w:type="dxa"/>
            <w:gridSpan w:val="2"/>
            <w:vAlign w:val="center"/>
          </w:tcPr>
          <w:p>
            <w:pPr>
              <w:spacing w:line="480" w:lineRule="exact"/>
              <w:rPr>
                <w:rFonts w:hint="eastAsia" w:ascii="宋体" w:hAnsi="宋体" w:eastAsia="宋体" w:cs="宋体"/>
                <w:color w:val="auto"/>
                <w:sz w:val="18"/>
                <w:szCs w:val="18"/>
              </w:rPr>
            </w:pPr>
          </w:p>
        </w:tc>
        <w:tc>
          <w:tcPr>
            <w:tcW w:w="692" w:type="dxa"/>
            <w:tcBorders>
              <w:right w:val="double" w:color="auto" w:sz="4" w:space="0"/>
            </w:tcBorders>
            <w:vAlign w:val="center"/>
          </w:tcPr>
          <w:p>
            <w:pPr>
              <w:spacing w:line="480" w:lineRule="exact"/>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682" w:type="dxa"/>
            <w:tcBorders>
              <w:left w:val="double" w:color="auto" w:sz="4" w:space="0"/>
            </w:tcBorders>
            <w:vAlign w:val="center"/>
          </w:tcPr>
          <w:p>
            <w:pPr>
              <w:spacing w:line="48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8</w:t>
            </w:r>
          </w:p>
        </w:tc>
        <w:tc>
          <w:tcPr>
            <w:tcW w:w="5253" w:type="dxa"/>
            <w:gridSpan w:val="4"/>
            <w:vAlign w:val="center"/>
          </w:tcPr>
          <w:p>
            <w:pPr>
              <w:spacing w:line="480" w:lineRule="exact"/>
              <w:rPr>
                <w:rFonts w:hint="eastAsia" w:ascii="宋体" w:hAnsi="宋体" w:eastAsia="宋体" w:cs="宋体"/>
                <w:color w:val="auto"/>
                <w:sz w:val="18"/>
                <w:szCs w:val="18"/>
              </w:rPr>
            </w:pPr>
            <w:r>
              <w:rPr>
                <w:rFonts w:hint="eastAsia" w:ascii="宋体" w:hAnsi="宋体" w:eastAsia="宋体" w:cs="宋体"/>
                <w:color w:val="auto"/>
                <w:sz w:val="18"/>
                <w:szCs w:val="18"/>
              </w:rPr>
              <w:t>结论</w:t>
            </w:r>
          </w:p>
        </w:tc>
        <w:tc>
          <w:tcPr>
            <w:tcW w:w="2127" w:type="dxa"/>
            <w:gridSpan w:val="2"/>
            <w:vAlign w:val="center"/>
          </w:tcPr>
          <w:p>
            <w:pPr>
              <w:spacing w:line="480" w:lineRule="exact"/>
              <w:rPr>
                <w:rFonts w:hint="eastAsia" w:ascii="宋体" w:hAnsi="宋体" w:eastAsia="宋体" w:cs="宋体"/>
                <w:color w:val="auto"/>
                <w:sz w:val="18"/>
                <w:szCs w:val="18"/>
              </w:rPr>
            </w:pPr>
          </w:p>
        </w:tc>
        <w:tc>
          <w:tcPr>
            <w:tcW w:w="692" w:type="dxa"/>
            <w:tcBorders>
              <w:right w:val="double" w:color="auto" w:sz="4" w:space="0"/>
            </w:tcBorders>
            <w:vAlign w:val="center"/>
          </w:tcPr>
          <w:p>
            <w:pPr>
              <w:spacing w:line="480" w:lineRule="exact"/>
              <w:rPr>
                <w:rFonts w:hint="eastAsia" w:ascii="宋体" w:hAnsi="宋体" w:eastAsia="宋体" w:cs="宋体"/>
                <w:color w:val="auto"/>
                <w:sz w:val="18"/>
                <w:szCs w:val="18"/>
              </w:rPr>
            </w:pPr>
          </w:p>
        </w:tc>
      </w:tr>
    </w:tbl>
    <w:p>
      <w:pPr>
        <w:widowControl/>
        <w:spacing w:line="480" w:lineRule="exact"/>
        <w:jc w:val="left"/>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注：1、本表中需承包意向人提交的资料每页均需加盖承包意向人企业公章，否则提交的资料视为无效，审核情况为不符合。</w:t>
      </w:r>
    </w:p>
    <w:p>
      <w:pPr>
        <w:widowControl/>
        <w:spacing w:line="480" w:lineRule="exact"/>
        <w:ind w:firstLine="360" w:firstLineChars="200"/>
        <w:jc w:val="left"/>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2、本表审核情况栏及备注栏，承包意向</w:t>
      </w:r>
      <w:r>
        <w:rPr>
          <w:rFonts w:ascii="宋体" w:hAnsi="宋体" w:eastAsia="宋体" w:cs="宋体"/>
          <w:bCs/>
          <w:color w:val="auto"/>
          <w:kern w:val="0"/>
          <w:sz w:val="18"/>
          <w:szCs w:val="18"/>
        </w:rPr>
        <w:t>人</w:t>
      </w:r>
      <w:r>
        <w:rPr>
          <w:rFonts w:hint="eastAsia" w:ascii="宋体" w:hAnsi="宋体" w:eastAsia="宋体" w:cs="宋体"/>
          <w:bCs/>
          <w:color w:val="auto"/>
          <w:kern w:val="0"/>
          <w:sz w:val="18"/>
          <w:szCs w:val="18"/>
        </w:rPr>
        <w:t>须留空，由建设单位核对后填写。审核情况填写“符合”或“不符合”，结论填写“</w:t>
      </w:r>
      <w:r>
        <w:rPr>
          <w:rFonts w:hint="eastAsia" w:ascii="宋体" w:hAnsi="宋体" w:eastAsia="宋体" w:cs="宋体"/>
          <w:bCs/>
          <w:color w:val="auto"/>
          <w:kern w:val="0"/>
          <w:sz w:val="18"/>
          <w:szCs w:val="18"/>
          <w:lang w:eastAsia="zh-CN"/>
        </w:rPr>
        <w:t>投标登记</w:t>
      </w:r>
      <w:r>
        <w:rPr>
          <w:rFonts w:hint="eastAsia" w:ascii="宋体" w:hAnsi="宋体" w:eastAsia="宋体" w:cs="宋体"/>
          <w:bCs/>
          <w:color w:val="auto"/>
          <w:kern w:val="0"/>
          <w:sz w:val="18"/>
          <w:szCs w:val="18"/>
        </w:rPr>
        <w:t>成功”或“</w:t>
      </w:r>
      <w:r>
        <w:rPr>
          <w:rFonts w:hint="eastAsia" w:ascii="宋体" w:hAnsi="宋体" w:eastAsia="宋体" w:cs="宋体"/>
          <w:bCs/>
          <w:color w:val="auto"/>
          <w:kern w:val="0"/>
          <w:sz w:val="18"/>
          <w:szCs w:val="18"/>
          <w:lang w:eastAsia="zh-CN"/>
        </w:rPr>
        <w:t>投标登记</w:t>
      </w:r>
      <w:r>
        <w:rPr>
          <w:rFonts w:hint="eastAsia" w:ascii="宋体" w:hAnsi="宋体" w:eastAsia="宋体" w:cs="宋体"/>
          <w:bCs/>
          <w:color w:val="auto"/>
          <w:kern w:val="0"/>
          <w:sz w:val="18"/>
          <w:szCs w:val="18"/>
        </w:rPr>
        <w:t>不成功”。</w:t>
      </w:r>
    </w:p>
    <w:p>
      <w:pPr>
        <w:widowControl/>
        <w:spacing w:line="480" w:lineRule="exact"/>
        <w:ind w:firstLine="360" w:firstLineChars="200"/>
        <w:jc w:val="left"/>
        <w:rPr>
          <w:rFonts w:ascii="宋体" w:hAnsi="宋体" w:eastAsia="宋体" w:cs="宋体"/>
          <w:bCs/>
          <w:color w:val="auto"/>
          <w:kern w:val="0"/>
          <w:sz w:val="18"/>
          <w:szCs w:val="18"/>
        </w:rPr>
      </w:pPr>
      <w:r>
        <w:rPr>
          <w:rFonts w:hint="eastAsia" w:ascii="宋体" w:hAnsi="宋体" w:eastAsia="宋体" w:cs="宋体"/>
          <w:bCs/>
          <w:color w:val="auto"/>
          <w:kern w:val="0"/>
          <w:sz w:val="18"/>
          <w:szCs w:val="18"/>
        </w:rPr>
        <w:t>3、本表所有审核情况均为符合的，结论为</w:t>
      </w:r>
      <w:r>
        <w:rPr>
          <w:rFonts w:hint="eastAsia" w:ascii="宋体" w:hAnsi="宋体" w:eastAsia="宋体" w:cs="宋体"/>
          <w:bCs/>
          <w:color w:val="auto"/>
          <w:kern w:val="0"/>
          <w:sz w:val="18"/>
          <w:szCs w:val="18"/>
          <w:lang w:eastAsia="zh-CN"/>
        </w:rPr>
        <w:t>投标登记</w:t>
      </w:r>
      <w:r>
        <w:rPr>
          <w:rFonts w:hint="eastAsia" w:ascii="宋体" w:hAnsi="宋体" w:eastAsia="宋体" w:cs="宋体"/>
          <w:bCs/>
          <w:color w:val="auto"/>
          <w:kern w:val="0"/>
          <w:sz w:val="18"/>
          <w:szCs w:val="18"/>
        </w:rPr>
        <w:t>成功。若有一项或以上审核情况为不符合的，结论为</w:t>
      </w:r>
      <w:r>
        <w:rPr>
          <w:rFonts w:hint="eastAsia" w:ascii="宋体" w:hAnsi="宋体" w:eastAsia="宋体" w:cs="宋体"/>
          <w:bCs/>
          <w:color w:val="auto"/>
          <w:kern w:val="0"/>
          <w:sz w:val="18"/>
          <w:szCs w:val="18"/>
          <w:lang w:eastAsia="zh-CN"/>
        </w:rPr>
        <w:t>投标登记</w:t>
      </w:r>
      <w:r>
        <w:rPr>
          <w:rFonts w:hint="eastAsia" w:ascii="宋体" w:hAnsi="宋体" w:eastAsia="宋体" w:cs="宋体"/>
          <w:bCs/>
          <w:color w:val="auto"/>
          <w:kern w:val="0"/>
          <w:sz w:val="18"/>
          <w:szCs w:val="18"/>
        </w:rPr>
        <w:t>不成功。</w:t>
      </w:r>
      <w:r>
        <w:rPr>
          <w:rFonts w:hint="eastAsia" w:ascii="宋体" w:hAnsi="宋体" w:eastAsia="宋体" w:cs="宋体"/>
          <w:bCs/>
          <w:color w:val="auto"/>
          <w:kern w:val="0"/>
          <w:sz w:val="18"/>
          <w:szCs w:val="18"/>
          <w:lang w:eastAsia="zh-CN"/>
        </w:rPr>
        <w:t>投标登记</w:t>
      </w:r>
      <w:r>
        <w:rPr>
          <w:rFonts w:hint="eastAsia" w:ascii="宋体" w:hAnsi="宋体" w:eastAsia="宋体" w:cs="宋体"/>
          <w:bCs/>
          <w:color w:val="auto"/>
          <w:kern w:val="0"/>
          <w:sz w:val="18"/>
          <w:szCs w:val="18"/>
        </w:rPr>
        <w:t>成功的承包意向人方能参加摇珠。</w:t>
      </w:r>
    </w:p>
    <w:p>
      <w:pPr>
        <w:widowControl/>
        <w:spacing w:line="480" w:lineRule="exact"/>
        <w:ind w:firstLine="360" w:firstLineChars="200"/>
        <w:jc w:val="left"/>
        <w:rPr>
          <w:rFonts w:hint="eastAsia" w:ascii="宋体" w:hAnsi="宋体" w:eastAsia="宋体" w:cs="宋体"/>
          <w:bCs/>
          <w:color w:val="auto"/>
          <w:kern w:val="0"/>
          <w:sz w:val="18"/>
          <w:szCs w:val="18"/>
        </w:rPr>
      </w:pPr>
      <w:r>
        <w:rPr>
          <w:rFonts w:hint="eastAsia" w:ascii="宋体" w:hAnsi="宋体" w:eastAsia="宋体" w:cs="宋体"/>
          <w:bCs/>
          <w:color w:val="auto"/>
          <w:kern w:val="0"/>
          <w:sz w:val="18"/>
          <w:szCs w:val="18"/>
        </w:rPr>
        <w:t>4、本表一式两份，一份附于</w:t>
      </w:r>
      <w:r>
        <w:rPr>
          <w:rFonts w:hint="eastAsia" w:ascii="宋体" w:hAnsi="宋体" w:eastAsia="宋体" w:cs="宋体"/>
          <w:bCs/>
          <w:color w:val="auto"/>
          <w:kern w:val="0"/>
          <w:sz w:val="18"/>
          <w:szCs w:val="18"/>
          <w:lang w:eastAsia="zh-CN"/>
        </w:rPr>
        <w:t>投标登记</w:t>
      </w:r>
      <w:r>
        <w:rPr>
          <w:rFonts w:hint="eastAsia" w:ascii="宋体" w:hAnsi="宋体" w:eastAsia="宋体" w:cs="宋体"/>
          <w:bCs/>
          <w:color w:val="auto"/>
          <w:kern w:val="0"/>
          <w:sz w:val="18"/>
          <w:szCs w:val="18"/>
        </w:rPr>
        <w:t>资料内作为</w:t>
      </w:r>
      <w:r>
        <w:rPr>
          <w:rFonts w:hint="eastAsia" w:ascii="宋体" w:hAnsi="宋体" w:eastAsia="宋体" w:cs="宋体"/>
          <w:bCs/>
          <w:color w:val="auto"/>
          <w:kern w:val="0"/>
          <w:sz w:val="18"/>
          <w:szCs w:val="18"/>
          <w:lang w:eastAsia="zh-CN"/>
        </w:rPr>
        <w:t>投标登记</w:t>
      </w:r>
      <w:r>
        <w:rPr>
          <w:rFonts w:hint="eastAsia" w:ascii="宋体" w:hAnsi="宋体" w:eastAsia="宋体" w:cs="宋体"/>
          <w:bCs/>
          <w:color w:val="auto"/>
          <w:kern w:val="0"/>
          <w:sz w:val="18"/>
          <w:szCs w:val="18"/>
        </w:rPr>
        <w:t>资料目录，另一份交回承包意向人的代表。两份表格中“审核确认”栏均需双方签署。本表中如有修改，修改处须经建设单位接收资料人员和承包意向人代表共同签署。</w:t>
      </w:r>
    </w:p>
    <w:p>
      <w:pPr>
        <w:pStyle w:val="9"/>
        <w:adjustRightInd w:val="0"/>
        <w:spacing w:line="480" w:lineRule="exact"/>
        <w:ind w:right="-1" w:firstLine="360" w:firstLineChars="200"/>
        <w:jc w:val="left"/>
        <w:rPr>
          <w:color w:val="auto"/>
        </w:rPr>
      </w:pPr>
      <w:r>
        <w:rPr>
          <w:rFonts w:hint="eastAsia" w:ascii="宋体" w:hAnsi="宋体" w:eastAsia="宋体" w:cs="宋体"/>
          <w:bCs/>
          <w:color w:val="auto"/>
          <w:sz w:val="18"/>
          <w:szCs w:val="18"/>
        </w:rPr>
        <w:t>5、本表中没有要求提交的资料，不作为资料核对不符合的依据。</w:t>
      </w:r>
      <w:bookmarkEnd w:id="0"/>
      <w:bookmarkEnd w:id="1"/>
    </w:p>
    <w:sectPr>
      <w:footerReference r:id="rId8" w:type="first"/>
      <w:footerReference r:id="rId7" w:type="default"/>
      <w:endnotePr>
        <w:numFmt w:val="decimal"/>
      </w:endnotePr>
      <w:pgSz w:w="11907" w:h="16840"/>
      <w:pgMar w:top="1134" w:right="1418" w:bottom="1247" w:left="1418" w:header="851" w:footer="907"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sto MT">
    <w:panose1 w:val="02040603050505030304"/>
    <w:charset w:val="00"/>
    <w:family w:val="roman"/>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Style w:val="8"/>
                            </w:rPr>
                          </w:pPr>
                          <w:r>
                            <w:fldChar w:fldCharType="begin"/>
                          </w:r>
                          <w:r>
                            <w:rPr>
                              <w:rStyle w:val="8"/>
                            </w:rPr>
                            <w:instrText xml:space="preserve">PAGE  </w:instrText>
                          </w:r>
                          <w:r>
                            <w:fldChar w:fldCharType="separate"/>
                          </w:r>
                          <w:r>
                            <w:rPr>
                              <w:rStyle w:val="8"/>
                            </w:rP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3"/>
                      <w:rPr>
                        <w:rStyle w:val="8"/>
                      </w:rPr>
                    </w:pPr>
                    <w:r>
                      <w:fldChar w:fldCharType="begin"/>
                    </w:r>
                    <w:r>
                      <w:rPr>
                        <w:rStyle w:val="8"/>
                      </w:rPr>
                      <w:instrText xml:space="preserve">PAGE  </w:instrText>
                    </w:r>
                    <w:r>
                      <w:fldChar w:fldCharType="separate"/>
                    </w:r>
                    <w:r>
                      <w:rPr>
                        <w:rStyle w:val="8"/>
                      </w:rP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D3657"/>
    <w:rsid w:val="040B331B"/>
    <w:rsid w:val="17D42FE9"/>
    <w:rsid w:val="1A8D38A8"/>
    <w:rsid w:val="22082045"/>
    <w:rsid w:val="2D192CB5"/>
    <w:rsid w:val="2F237FCD"/>
    <w:rsid w:val="415D3657"/>
    <w:rsid w:val="53EB3132"/>
    <w:rsid w:val="5DB34402"/>
    <w:rsid w:val="737564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kern w:val="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qFormat/>
    <w:uiPriority w:val="0"/>
    <w:pPr>
      <w:ind w:firstLine="420"/>
    </w:pPr>
  </w:style>
  <w:style w:type="character" w:styleId="8">
    <w:name w:val="page number"/>
    <w:qFormat/>
    <w:uiPriority w:val="0"/>
    <w:rPr>
      <w:rFonts w:eastAsia="宋体"/>
      <w:kern w:val="2"/>
      <w:sz w:val="24"/>
      <w:szCs w:val="24"/>
      <w:lang w:val="en-US" w:eastAsia="zh-CN" w:bidi="ar-SA"/>
    </w:rPr>
  </w:style>
  <w:style w:type="paragraph" w:customStyle="1" w:styleId="9">
    <w:name w:val="公文正文"/>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0">
    <w:name w:val="文一"/>
    <w:basedOn w:val="1"/>
    <w:qFormat/>
    <w:uiPriority w:val="0"/>
    <w:pPr>
      <w:topLinePunct/>
      <w:adjustRightInd w:val="0"/>
      <w:snapToGrid w:val="0"/>
      <w:spacing w:line="360" w:lineRule="auto"/>
      <w:ind w:firstLine="200" w:firstLineChars="200"/>
    </w:pPr>
    <w:rPr>
      <w:rFonts w:eastAsia="宋体"/>
      <w:snapToGrid w:val="0"/>
      <w:spacing w:val="4"/>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2021-04-07T02:47:00Z</dcterms:created>
  <dc:creator>炽</dc:creator>
  <cp:lastModifiedBy>玉子</cp:lastModifiedBy>
  <dcterms:modified xsi:type="dcterms:W3CDTF">2021-04-14T07:47:32Z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5B60310A36744F1881DFA0AB6456083E</vt:lpwstr>
  </property>
</Properties>
</file>