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b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VOCs治理台账记录要求</w:t>
      </w:r>
    </w:p>
    <w:tbl>
      <w:tblPr>
        <w:tblStyle w:val="3"/>
        <w:tblW w:w="9000" w:type="dxa"/>
        <w:jc w:val="center"/>
        <w:tblInd w:w="-2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726"/>
        <w:gridCol w:w="62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行业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重点环节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台账记录要求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石化/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化工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含VOCs原辅材料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含VOCs原辅材料名称及其VOCs含量，采购量、使用量、库存量，含VOCs原辅材料回收方式及回收量等。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密封点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检测时间、泄漏检测浓度、修复时间、采取的修复措施、修复后泄漏检测浓度等。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有机液体储存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有机液体物料名称、储罐类型及密封方式、储存温度、周转量、油气回收量等。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有机液体装载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有机液体物料名称、装载方式、装载量、油气回收量等。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废水集输、储存与处理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废水量、废水集输方式（密闭管道、沟渠）、废水处理设施密闭情况、敞开液面上方VOCs检测浓度等。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循环水系统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检测时间、循环水塔进出口TOC或POC浓度、含VOCs物料换热设备进出口TOC或POC浓度、修复时间、修复措施、修复后进出口TOC或POC浓度等。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非正常工况（含开停工及维修）排放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开停工、检维修时间，退料、吹扫、清洗等过程含VOCs物料回收情况，VOCs废气收集处理情况，开车阶段产生的易挥发性不合格产品产量和收集情况等。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火炬排放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火炬运行时间、燃料消耗量、火炬气流量等。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事故排放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事故类别、时间、处置情况等。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8"/>
                <w:kern w:val="0"/>
                <w:sz w:val="21"/>
                <w:szCs w:val="21"/>
                <w:lang w:val="en-US" w:eastAsia="zh-CN" w:bidi="ar"/>
              </w:rPr>
              <w:t>废气收集处理设施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工业涂装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生产信息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主要产品产量及涂装总面积等生产基本信息。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含VOCs原辅材料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含VOCs原辅材料（涂料、固化剂、稀释剂、胶粘剂、清洗剂等）名称及其VOCs含量，采购量、使用量、库存量，含VOCs原辅材料回收方式及回收量等。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废气收集处理设施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包装印刷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生产信息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主要产品印刷量等生产基本信息。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含VOCs原辅材料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含VOCs原辅材料（油墨、稀释剂、清洗剂、润版液、胶粘剂、复合胶、光油、涂料等）名称及其VOCs含量，采购量、使用量、库存量，含VOCs原辅材料回收方式及回收量等。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废气收集处理设施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储油库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油品种类、周转量等。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收发油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收发油时间、油品种类、数量，油品来源；气液比检测时间与结果，修复时间、采取的修复措施等；油气收集系统压力检测时间与结果，修复时间、采取的修复措施等。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油气处理装置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进口压力、温度、流量，出口浓度、压力、温度、流量，修复时间、采取的修复措施等；一次性吸附剂更换时间和更换量，再生型吸附剂再生周期、更换情况，废吸附剂储存、处置情况等。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泄漏点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检测方法、检测结果、修复时间、采取的修复措施、修复后检测结果等。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加油站</w:t>
            </w: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油品种类、销售量等。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加油过程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气液比检测时间与结果，修复时间、采取的修复措施等；油气回收系统管线液阻检测时间与结果，修复时间、采取的修复措施等；油气回收系统密闭性检测时间与结果，修复时间、采取的修复措施等。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卸油过程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卸油时间、油品种类、油品来源、卸油量、卸油方式等。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油气处理装置</w:t>
            </w:r>
          </w:p>
        </w:tc>
        <w:tc>
          <w:tcPr>
            <w:tcW w:w="6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一次性吸附剂更换时间和更换量，再生型吸附剂再生周期、更换情况，废吸附剂储存、处置情况等。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61FC"/>
    <w:rsid w:val="5C7C6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2019-08-30T01:38:00Z</dcterms:created>
  <dc:creator>黎芯芯</dc:creator>
  <cp:lastModifiedBy>黎芯芯</cp:lastModifiedBy>
  <dcterms:modified xsi:type="dcterms:W3CDTF">2019-08-30T01:39:39Z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