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EA" w:rsidRDefault="007649EA" w:rsidP="007649EA">
      <w:pPr>
        <w:spacing w:line="560" w:lineRule="exact"/>
        <w:rPr>
          <w:rFonts w:ascii="黑体" w:eastAsia="黑体" w:hint="eastAsia"/>
          <w:color w:val="000000"/>
          <w:sz w:val="32"/>
          <w:szCs w:val="32"/>
        </w:rPr>
      </w:pPr>
      <w:r>
        <w:rPr>
          <w:rFonts w:ascii="黑体" w:eastAsia="黑体" w:hint="eastAsia"/>
          <w:color w:val="000000"/>
          <w:sz w:val="32"/>
          <w:szCs w:val="32"/>
        </w:rPr>
        <w:t>附件1</w:t>
      </w:r>
    </w:p>
    <w:p w:rsidR="007649EA" w:rsidRDefault="007649EA" w:rsidP="007649EA">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普通高中学业水平考试</w:t>
      </w:r>
    </w:p>
    <w:p w:rsidR="007649EA" w:rsidRDefault="007649EA" w:rsidP="007649EA">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报名准备工作、程序及注意事项</w:t>
      </w:r>
    </w:p>
    <w:p w:rsidR="007649EA" w:rsidRDefault="007649EA" w:rsidP="007649EA">
      <w:pPr>
        <w:spacing w:line="500" w:lineRule="exact"/>
        <w:ind w:firstLineChars="200" w:firstLine="640"/>
        <w:rPr>
          <w:rFonts w:ascii="楷体_GB2312" w:eastAsia="楷体_GB2312" w:hint="eastAsia"/>
          <w:color w:val="000000"/>
          <w:sz w:val="32"/>
          <w:szCs w:val="32"/>
        </w:rPr>
      </w:pPr>
    </w:p>
    <w:p w:rsidR="007649EA" w:rsidRDefault="007649EA" w:rsidP="007649EA">
      <w:pPr>
        <w:spacing w:line="500" w:lineRule="exact"/>
        <w:ind w:firstLineChars="200" w:firstLine="640"/>
        <w:rPr>
          <w:rFonts w:ascii="黑体" w:eastAsia="黑体" w:hint="eastAsia"/>
          <w:color w:val="000000"/>
          <w:sz w:val="32"/>
          <w:szCs w:val="32"/>
        </w:rPr>
      </w:pPr>
      <w:r>
        <w:rPr>
          <w:rFonts w:ascii="黑体" w:eastAsia="黑体" w:hint="eastAsia"/>
          <w:color w:val="000000"/>
          <w:sz w:val="32"/>
          <w:szCs w:val="32"/>
        </w:rPr>
        <w:t>一、报名准备工作</w:t>
      </w:r>
    </w:p>
    <w:p w:rsidR="007649EA" w:rsidRDefault="007649EA" w:rsidP="007649EA">
      <w:pPr>
        <w:spacing w:line="500" w:lineRule="exact"/>
        <w:ind w:firstLineChars="200" w:firstLine="640"/>
        <w:rPr>
          <w:rFonts w:ascii="楷体_GB2312" w:eastAsia="楷体_GB2312" w:hint="eastAsia"/>
          <w:color w:val="000000"/>
          <w:sz w:val="32"/>
          <w:szCs w:val="32"/>
        </w:rPr>
      </w:pPr>
      <w:r>
        <w:rPr>
          <w:rFonts w:ascii="楷体_GB2312" w:eastAsia="楷体_GB2312" w:hint="eastAsia"/>
          <w:color w:val="000000"/>
          <w:sz w:val="32"/>
          <w:szCs w:val="32"/>
        </w:rPr>
        <w:t>（一）报名点设立</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1.报名点原则上设在各普通高中学校。各级招生办应根据生源情况和学校条件确定报名点。</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2.普通高中学校在校学生在所就读的学校报名，其他人员到县（市、区）招生办（考试中心）指定的报名点报名。</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3.报名点应配置二代身份证阅读器和</w:t>
      </w:r>
      <w:r>
        <w:rPr>
          <w:rFonts w:ascii="仿宋_GB2312" w:eastAsia="仿宋_GB2312" w:hint="eastAsia"/>
          <w:b/>
          <w:color w:val="000000"/>
          <w:sz w:val="32"/>
          <w:szCs w:val="32"/>
        </w:rPr>
        <w:t>指纹采集设备</w:t>
      </w:r>
      <w:r>
        <w:rPr>
          <w:rFonts w:ascii="仿宋_GB2312" w:eastAsia="仿宋_GB2312" w:hint="eastAsia"/>
          <w:color w:val="000000"/>
          <w:sz w:val="32"/>
          <w:szCs w:val="32"/>
        </w:rPr>
        <w:t>。</w:t>
      </w:r>
    </w:p>
    <w:p w:rsidR="007649EA" w:rsidRDefault="007649EA" w:rsidP="007649EA">
      <w:pPr>
        <w:spacing w:line="500" w:lineRule="exact"/>
        <w:ind w:firstLineChars="200" w:firstLine="640"/>
        <w:rPr>
          <w:rFonts w:ascii="楷体_GB2312" w:eastAsia="楷体_GB2312" w:hint="eastAsia"/>
          <w:color w:val="000000"/>
          <w:sz w:val="32"/>
          <w:szCs w:val="32"/>
        </w:rPr>
      </w:pPr>
      <w:r>
        <w:rPr>
          <w:rFonts w:ascii="楷体_GB2312" w:eastAsia="楷体_GB2312" w:hint="eastAsia"/>
          <w:color w:val="000000"/>
          <w:sz w:val="32"/>
          <w:szCs w:val="32"/>
        </w:rPr>
        <w:t>（二）数据准备</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1.各市、县（区）招生办应在规定的时间内将报名点数据、各报名点预计考生规模数据上报省教育考试院信息管理处。</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报名前，省教育考试院根据各市上报的规模数据，在网上报名系统中生成每个报名点的首次报考考生号和登录初始密码；各报名点通过用户名及密码登录广东省教育考试院网站下载后，再将首次报考考生号和登录初始密码派发给考生。</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3.已参加过普通高中学业水平考试（以下简称学考）的考生（</w:t>
      </w:r>
      <w:proofErr w:type="gramStart"/>
      <w:r>
        <w:rPr>
          <w:rFonts w:ascii="仿宋_GB2312" w:eastAsia="仿宋_GB2312" w:hint="eastAsia"/>
          <w:color w:val="000000"/>
          <w:sz w:val="32"/>
          <w:szCs w:val="32"/>
        </w:rPr>
        <w:t>简称非</w:t>
      </w:r>
      <w:proofErr w:type="gramEnd"/>
      <w:r>
        <w:rPr>
          <w:rFonts w:ascii="仿宋_GB2312" w:eastAsia="仿宋_GB2312" w:hint="eastAsia"/>
          <w:color w:val="000000"/>
          <w:sz w:val="32"/>
          <w:szCs w:val="32"/>
        </w:rPr>
        <w:t>首次报考考生，下同），使用首次报考的考生号和登录密码（每个考生的考生号是唯一的，考生必须</w:t>
      </w:r>
      <w:proofErr w:type="gramStart"/>
      <w:r>
        <w:rPr>
          <w:rFonts w:ascii="仿宋_GB2312" w:eastAsia="仿宋_GB2312" w:hint="eastAsia"/>
          <w:color w:val="000000"/>
          <w:sz w:val="32"/>
          <w:szCs w:val="32"/>
        </w:rPr>
        <w:t>凭首次</w:t>
      </w:r>
      <w:proofErr w:type="gramEnd"/>
      <w:r>
        <w:rPr>
          <w:rFonts w:ascii="仿宋_GB2312" w:eastAsia="仿宋_GB2312" w:hint="eastAsia"/>
          <w:color w:val="000000"/>
          <w:sz w:val="32"/>
          <w:szCs w:val="32"/>
        </w:rPr>
        <w:t>报考考生号再次报考，否则报考无效）。</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4.考生号编号规则：考生</w:t>
      </w:r>
      <w:proofErr w:type="gramStart"/>
      <w:r>
        <w:rPr>
          <w:rFonts w:ascii="仿宋_GB2312" w:eastAsia="仿宋_GB2312" w:hint="eastAsia"/>
          <w:color w:val="000000"/>
          <w:sz w:val="32"/>
          <w:szCs w:val="32"/>
        </w:rPr>
        <w:t>号采用</w:t>
      </w:r>
      <w:proofErr w:type="gramEnd"/>
      <w:r>
        <w:rPr>
          <w:rFonts w:ascii="仿宋_GB2312" w:eastAsia="仿宋_GB2312" w:hint="eastAsia"/>
          <w:color w:val="000000"/>
          <w:sz w:val="32"/>
          <w:szCs w:val="32"/>
        </w:rPr>
        <w:t>12位数，其中第1-2位为第一次报名年份后两位数，第3-4位为地级市代码，第5-6位为县（区）代码，第7-8位为报名点代码，第9-12位</w:t>
      </w:r>
      <w:r>
        <w:rPr>
          <w:rFonts w:ascii="仿宋_GB2312" w:eastAsia="仿宋_GB2312" w:hint="eastAsia"/>
          <w:color w:val="000000"/>
          <w:sz w:val="32"/>
          <w:szCs w:val="32"/>
        </w:rPr>
        <w:lastRenderedPageBreak/>
        <w:t>为考生流水号。</w:t>
      </w:r>
    </w:p>
    <w:p w:rsidR="007649EA" w:rsidRDefault="007649EA" w:rsidP="007649EA">
      <w:pPr>
        <w:spacing w:line="500" w:lineRule="exact"/>
        <w:ind w:firstLineChars="200" w:firstLine="640"/>
        <w:rPr>
          <w:rFonts w:ascii="黑体" w:eastAsia="黑体" w:hint="eastAsia"/>
          <w:color w:val="000000"/>
          <w:sz w:val="32"/>
          <w:szCs w:val="32"/>
        </w:rPr>
      </w:pPr>
      <w:r>
        <w:rPr>
          <w:rFonts w:ascii="黑体" w:eastAsia="黑体" w:hint="eastAsia"/>
          <w:color w:val="000000"/>
          <w:sz w:val="32"/>
          <w:szCs w:val="32"/>
        </w:rPr>
        <w:t>二、报名程序及注意事项</w:t>
      </w:r>
    </w:p>
    <w:p w:rsidR="007649EA" w:rsidRDefault="007649EA" w:rsidP="007649EA">
      <w:pPr>
        <w:spacing w:line="500" w:lineRule="exact"/>
        <w:ind w:firstLineChars="200" w:firstLine="640"/>
        <w:rPr>
          <w:rFonts w:ascii="楷体_GB2312" w:eastAsia="楷体_GB2312" w:hint="eastAsia"/>
          <w:color w:val="000000"/>
          <w:sz w:val="32"/>
          <w:szCs w:val="32"/>
        </w:rPr>
      </w:pPr>
      <w:r>
        <w:rPr>
          <w:rFonts w:ascii="楷体_GB2312" w:eastAsia="楷体_GB2312" w:hint="eastAsia"/>
          <w:color w:val="000000"/>
          <w:sz w:val="32"/>
          <w:szCs w:val="32"/>
        </w:rPr>
        <w:t>（一）报名程序</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1.首次报考考生在规定的时间内凭户口簿、二代身份证到报名点领取考生本人的考生号、上网初始密码及报名网址,报名时考生通过互联网输入考生号及初始密码登录报考网站，并立即修改登录初始密码。</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非首次报考考生在规定的时间内</w:t>
      </w:r>
      <w:proofErr w:type="gramStart"/>
      <w:r>
        <w:rPr>
          <w:rFonts w:ascii="仿宋_GB2312" w:eastAsia="仿宋_GB2312" w:hint="eastAsia"/>
          <w:color w:val="000000"/>
          <w:sz w:val="32"/>
          <w:szCs w:val="32"/>
        </w:rPr>
        <w:t>凭首次</w:t>
      </w:r>
      <w:proofErr w:type="gramEnd"/>
      <w:r>
        <w:rPr>
          <w:rFonts w:ascii="仿宋_GB2312" w:eastAsia="仿宋_GB2312" w:hint="eastAsia"/>
          <w:color w:val="000000"/>
          <w:sz w:val="32"/>
          <w:szCs w:val="32"/>
        </w:rPr>
        <w:t>报考我省普通高中学业水平考试的考生号和登录密码登录报考网站。登录密码遗忘的可到报名点或县、市招生办（考试中心）查询。</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考生必须记住自己的个人密码，以便在报名确认和考试成绩查询时使用。</w:t>
      </w:r>
    </w:p>
    <w:p w:rsidR="007649EA" w:rsidRDefault="007649EA" w:rsidP="007649EA">
      <w:pPr>
        <w:spacing w:line="5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2.</w:t>
      </w:r>
      <w:r>
        <w:rPr>
          <w:rFonts w:ascii="仿宋_GB2312" w:eastAsia="仿宋_GB2312" w:hint="eastAsia"/>
          <w:b/>
          <w:color w:val="000000"/>
          <w:sz w:val="32"/>
          <w:szCs w:val="32"/>
        </w:rPr>
        <w:t>考生进入报名网页后，阅读《广东省普通高中学业水平考试考生守则》和《考生诚信考试承诺书》，阅读完毕后确认《考生诚信考试承诺书》。</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3.首次报考考生在网上自行录入本人的基本信息(含个人信息及报考科目等)，非首次报考考生录入本人当次报考科目等信息；并认真核对录入是否正确。</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4.考生填写报名信息后，需在网上按操作流程交纳考试费。</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5.考生在规定时间内持身份证、户口簿到报名点进行电子摄像、</w:t>
      </w:r>
      <w:r>
        <w:rPr>
          <w:rFonts w:ascii="仿宋_GB2312" w:eastAsia="仿宋_GB2312" w:hint="eastAsia"/>
          <w:b/>
          <w:color w:val="000000"/>
          <w:sz w:val="32"/>
          <w:szCs w:val="32"/>
        </w:rPr>
        <w:t>指纹采集</w:t>
      </w:r>
      <w:r>
        <w:rPr>
          <w:rFonts w:ascii="仿宋_GB2312" w:eastAsia="仿宋_GB2312" w:hint="eastAsia"/>
          <w:color w:val="000000"/>
          <w:sz w:val="32"/>
          <w:szCs w:val="32"/>
        </w:rPr>
        <w:t>并办理报名确认手续。</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6.报名点打印报名表，考生认真核对并签名确认。发现有误的，考生应在报名表上用笔更正、交报名工作人员在网上修改后重新签名确认。</w:t>
      </w:r>
    </w:p>
    <w:p w:rsidR="007649EA" w:rsidRDefault="007649EA" w:rsidP="007649EA">
      <w:pPr>
        <w:spacing w:line="500" w:lineRule="exact"/>
        <w:ind w:firstLineChars="200" w:firstLine="640"/>
        <w:rPr>
          <w:rFonts w:ascii="楷体_GB2312" w:eastAsia="楷体_GB2312" w:hint="eastAsia"/>
          <w:color w:val="000000"/>
          <w:sz w:val="32"/>
          <w:szCs w:val="32"/>
        </w:rPr>
      </w:pPr>
      <w:r>
        <w:rPr>
          <w:rFonts w:ascii="楷体_GB2312" w:eastAsia="楷体_GB2312" w:hint="eastAsia"/>
          <w:color w:val="000000"/>
          <w:sz w:val="32"/>
          <w:szCs w:val="32"/>
        </w:rPr>
        <w:t>（二）注意事项</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1.考生办理报名确认手续时，必须认真核实报名点打印</w:t>
      </w:r>
      <w:r>
        <w:rPr>
          <w:rFonts w:ascii="仿宋_GB2312" w:eastAsia="仿宋_GB2312" w:hint="eastAsia"/>
          <w:color w:val="000000"/>
          <w:sz w:val="32"/>
          <w:szCs w:val="32"/>
        </w:rPr>
        <w:lastRenderedPageBreak/>
        <w:t>的《广东省普通高中学业水平考试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广东省普通高中学业水平考试报名登记表》一经签名确认，所有的报名信息不得更改。因考生本人录入错误或不认真校对而造成的后果，由考生本人承担。</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2.经考生签名确认的《广东省普通高中学业水平考试报名登记表》由市、县（区）招生办统一封存半年后集中销毁。</w:t>
      </w:r>
    </w:p>
    <w:p w:rsidR="007649EA" w:rsidRDefault="007649EA" w:rsidP="007649EA">
      <w:pPr>
        <w:spacing w:line="5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3.考生</w:t>
      </w:r>
      <w:proofErr w:type="gramStart"/>
      <w:r>
        <w:rPr>
          <w:rFonts w:ascii="仿宋_GB2312" w:eastAsia="仿宋_GB2312" w:hint="eastAsia"/>
          <w:color w:val="000000"/>
          <w:sz w:val="32"/>
          <w:szCs w:val="32"/>
        </w:rPr>
        <w:t>报考学考各</w:t>
      </w:r>
      <w:proofErr w:type="gramEnd"/>
      <w:r>
        <w:rPr>
          <w:rFonts w:ascii="仿宋_GB2312" w:eastAsia="仿宋_GB2312" w:hint="eastAsia"/>
          <w:color w:val="000000"/>
          <w:sz w:val="32"/>
          <w:szCs w:val="32"/>
        </w:rPr>
        <w:t>科目应缴考试费按省物价局批准的标准执行。</w:t>
      </w:r>
    </w:p>
    <w:p w:rsidR="007649EA" w:rsidRDefault="007649EA" w:rsidP="007649EA">
      <w:pPr>
        <w:spacing w:line="500" w:lineRule="exact"/>
        <w:ind w:firstLineChars="200" w:firstLine="640"/>
        <w:rPr>
          <w:rFonts w:ascii="楷体_GB2312" w:eastAsia="楷体_GB2312" w:hint="eastAsia"/>
          <w:color w:val="000000"/>
          <w:sz w:val="32"/>
          <w:szCs w:val="32"/>
        </w:rPr>
      </w:pPr>
      <w:r>
        <w:rPr>
          <w:rFonts w:ascii="楷体_GB2312" w:eastAsia="楷体_GB2312" w:hint="eastAsia"/>
          <w:color w:val="000000"/>
          <w:sz w:val="32"/>
          <w:szCs w:val="32"/>
        </w:rPr>
        <w:t>（三）指纹采集流程图</w:t>
      </w:r>
    </w:p>
    <w:p w:rsidR="007649EA" w:rsidRDefault="007649EA" w:rsidP="007649EA">
      <w:pPr>
        <w:spacing w:before="100" w:beforeAutospacing="1" w:after="100" w:afterAutospacing="1" w:line="720" w:lineRule="auto"/>
        <w:ind w:firstLineChars="200" w:firstLine="640"/>
        <w:rPr>
          <w:rFonts w:ascii="楷体_GB2312" w:eastAsia="楷体_GB2312" w:hint="eastAsia"/>
          <w:color w:val="000000"/>
          <w:sz w:val="32"/>
          <w:szCs w:val="32"/>
        </w:rPr>
      </w:pPr>
      <w:r>
        <w:rPr>
          <w:rFonts w:ascii="楷体_GB2312" w:eastAsia="楷体_GB2312" w:hint="eastAsia"/>
          <w:noProof/>
          <w:color w:val="000000"/>
          <w:sz w:val="32"/>
          <w:szCs w:val="32"/>
        </w:rPr>
        <w:drawing>
          <wp:inline distT="0" distB="0" distL="0" distR="0">
            <wp:extent cx="4972050" cy="2876550"/>
            <wp:effectExtent l="0" t="0" r="0" b="0"/>
            <wp:docPr id="1" name="图片 1" descr="广东省2017年学业水平报名指纹采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省2017年学业水平报名指纹采集流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2876550"/>
                    </a:xfrm>
                    <a:prstGeom prst="rect">
                      <a:avLst/>
                    </a:prstGeom>
                    <a:noFill/>
                    <a:ln>
                      <a:noFill/>
                    </a:ln>
                  </pic:spPr>
                </pic:pic>
              </a:graphicData>
            </a:graphic>
          </wp:inline>
        </w:drawing>
      </w:r>
    </w:p>
    <w:p w:rsidR="007649EA" w:rsidRDefault="007649EA" w:rsidP="007649EA">
      <w:pPr>
        <w:spacing w:line="500" w:lineRule="exact"/>
        <w:jc w:val="left"/>
        <w:rPr>
          <w:rFonts w:ascii="黑体" w:eastAsia="黑体" w:hint="eastAsia"/>
          <w:color w:val="000000"/>
          <w:sz w:val="32"/>
          <w:szCs w:val="32"/>
        </w:rPr>
      </w:pPr>
      <w:r>
        <w:rPr>
          <w:rFonts w:ascii="黑体" w:eastAsia="黑体" w:hint="eastAsia"/>
          <w:color w:val="000000"/>
          <w:sz w:val="32"/>
          <w:szCs w:val="32"/>
        </w:rPr>
        <w:t>附件2</w:t>
      </w:r>
    </w:p>
    <w:p w:rsidR="007649EA" w:rsidRDefault="007649EA" w:rsidP="007649EA">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残疾考生参加广东省2018年6月</w:t>
      </w:r>
    </w:p>
    <w:p w:rsidR="007649EA" w:rsidRDefault="007649EA" w:rsidP="007649EA">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lastRenderedPageBreak/>
        <w:t>普通高中学业水平考试申请合理便利汇总表</w:t>
      </w:r>
    </w:p>
    <w:p w:rsidR="007649EA" w:rsidRDefault="007649EA" w:rsidP="007649EA">
      <w:pPr>
        <w:spacing w:line="500" w:lineRule="exact"/>
        <w:jc w:val="center"/>
        <w:rPr>
          <w:rFonts w:ascii="黑体" w:eastAsia="黑体" w:hint="eastAsia"/>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18"/>
        <w:gridCol w:w="1359"/>
        <w:gridCol w:w="1259"/>
        <w:gridCol w:w="1359"/>
        <w:gridCol w:w="4667"/>
      </w:tblGrid>
      <w:tr w:rsidR="007649EA" w:rsidTr="00593D1D">
        <w:trPr>
          <w:trHeight w:val="912"/>
          <w:jc w:val="center"/>
        </w:trPr>
        <w:tc>
          <w:tcPr>
            <w:tcW w:w="1018" w:type="dxa"/>
            <w:vAlign w:val="center"/>
          </w:tcPr>
          <w:p w:rsidR="007649EA" w:rsidRDefault="007649EA" w:rsidP="00593D1D">
            <w:pPr>
              <w:adjustRightInd w:val="0"/>
              <w:jc w:val="center"/>
              <w:textAlignment w:val="baseline"/>
              <w:rPr>
                <w:rFonts w:ascii="黑体" w:eastAsia="黑体" w:hAnsi="黑体" w:hint="eastAsia"/>
                <w:color w:val="000000"/>
                <w:sz w:val="28"/>
                <w:szCs w:val="28"/>
              </w:rPr>
            </w:pPr>
            <w:r>
              <w:rPr>
                <w:rFonts w:ascii="黑体" w:eastAsia="黑体" w:hAnsi="黑体" w:hint="eastAsia"/>
                <w:color w:val="000000"/>
                <w:sz w:val="28"/>
                <w:szCs w:val="28"/>
              </w:rPr>
              <w:t>序号</w:t>
            </w:r>
          </w:p>
        </w:tc>
        <w:tc>
          <w:tcPr>
            <w:tcW w:w="1359" w:type="dxa"/>
            <w:vAlign w:val="center"/>
          </w:tcPr>
          <w:p w:rsidR="007649EA" w:rsidRDefault="007649EA" w:rsidP="00593D1D">
            <w:pPr>
              <w:adjustRightInd w:val="0"/>
              <w:jc w:val="center"/>
              <w:textAlignment w:val="baseline"/>
              <w:rPr>
                <w:rFonts w:ascii="黑体" w:eastAsia="黑体" w:hAnsi="黑体" w:hint="eastAsia"/>
                <w:color w:val="000000"/>
                <w:sz w:val="28"/>
                <w:szCs w:val="28"/>
              </w:rPr>
            </w:pPr>
            <w:r>
              <w:rPr>
                <w:rFonts w:ascii="黑体" w:eastAsia="黑体" w:hAnsi="黑体" w:hint="eastAsia"/>
                <w:color w:val="000000"/>
                <w:sz w:val="28"/>
                <w:szCs w:val="28"/>
              </w:rPr>
              <w:t>考生号</w:t>
            </w:r>
          </w:p>
        </w:tc>
        <w:tc>
          <w:tcPr>
            <w:tcW w:w="1259" w:type="dxa"/>
            <w:vAlign w:val="center"/>
          </w:tcPr>
          <w:p w:rsidR="007649EA" w:rsidRDefault="007649EA" w:rsidP="00593D1D">
            <w:pPr>
              <w:adjustRightInd w:val="0"/>
              <w:jc w:val="center"/>
              <w:textAlignment w:val="baseline"/>
              <w:rPr>
                <w:rFonts w:ascii="黑体" w:eastAsia="黑体" w:hAnsi="黑体" w:hint="eastAsia"/>
                <w:color w:val="000000"/>
                <w:sz w:val="28"/>
                <w:szCs w:val="28"/>
              </w:rPr>
            </w:pPr>
            <w:r>
              <w:rPr>
                <w:rFonts w:ascii="黑体" w:eastAsia="黑体" w:hAnsi="黑体" w:hint="eastAsia"/>
                <w:color w:val="000000"/>
                <w:sz w:val="28"/>
                <w:szCs w:val="28"/>
              </w:rPr>
              <w:t>姓名</w:t>
            </w:r>
          </w:p>
        </w:tc>
        <w:tc>
          <w:tcPr>
            <w:tcW w:w="1359" w:type="dxa"/>
            <w:vAlign w:val="center"/>
          </w:tcPr>
          <w:p w:rsidR="007649EA" w:rsidRDefault="007649EA" w:rsidP="00593D1D">
            <w:pPr>
              <w:adjustRightInd w:val="0"/>
              <w:jc w:val="center"/>
              <w:textAlignment w:val="baseline"/>
              <w:rPr>
                <w:rFonts w:ascii="黑体" w:eastAsia="黑体" w:hAnsi="黑体" w:hint="eastAsia"/>
                <w:color w:val="000000"/>
                <w:sz w:val="28"/>
                <w:szCs w:val="28"/>
              </w:rPr>
            </w:pPr>
            <w:r>
              <w:rPr>
                <w:rFonts w:ascii="黑体" w:eastAsia="黑体" w:hAnsi="黑体" w:hint="eastAsia"/>
                <w:color w:val="000000"/>
                <w:sz w:val="28"/>
                <w:szCs w:val="28"/>
              </w:rPr>
              <w:t>残疾证号</w:t>
            </w:r>
          </w:p>
        </w:tc>
        <w:tc>
          <w:tcPr>
            <w:tcW w:w="4667" w:type="dxa"/>
            <w:vAlign w:val="center"/>
          </w:tcPr>
          <w:p w:rsidR="007649EA" w:rsidRDefault="007649EA" w:rsidP="00593D1D">
            <w:pPr>
              <w:adjustRightInd w:val="0"/>
              <w:jc w:val="center"/>
              <w:textAlignment w:val="baseline"/>
              <w:rPr>
                <w:rFonts w:ascii="黑体" w:eastAsia="黑体" w:hAnsi="黑体" w:hint="eastAsia"/>
                <w:color w:val="000000"/>
                <w:sz w:val="28"/>
                <w:szCs w:val="28"/>
              </w:rPr>
            </w:pPr>
            <w:r>
              <w:rPr>
                <w:rFonts w:ascii="黑体" w:eastAsia="黑体" w:hAnsi="黑体" w:hint="eastAsia"/>
                <w:color w:val="000000"/>
                <w:sz w:val="28"/>
                <w:szCs w:val="28"/>
              </w:rPr>
              <w:t>申请合理便利内容</w:t>
            </w:r>
          </w:p>
        </w:tc>
      </w:tr>
      <w:tr w:rsidR="007649EA" w:rsidTr="00593D1D">
        <w:trPr>
          <w:trHeight w:val="657"/>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57"/>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36"/>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36"/>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57"/>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57"/>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57"/>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57"/>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57"/>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r w:rsidR="007649EA" w:rsidTr="00593D1D">
        <w:trPr>
          <w:trHeight w:val="657"/>
          <w:jc w:val="center"/>
        </w:trPr>
        <w:tc>
          <w:tcPr>
            <w:tcW w:w="1018"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2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1359"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c>
          <w:tcPr>
            <w:tcW w:w="4667" w:type="dxa"/>
            <w:vAlign w:val="center"/>
          </w:tcPr>
          <w:p w:rsidR="007649EA" w:rsidRDefault="007649EA" w:rsidP="00593D1D">
            <w:pPr>
              <w:adjustRightInd w:val="0"/>
              <w:ind w:firstLine="567"/>
              <w:jc w:val="center"/>
              <w:textAlignment w:val="baseline"/>
              <w:rPr>
                <w:rFonts w:ascii="仿宋_GB2312" w:eastAsia="仿宋_GB2312" w:hAnsi="黑体" w:hint="eastAsia"/>
                <w:color w:val="000000"/>
                <w:sz w:val="28"/>
                <w:szCs w:val="28"/>
              </w:rPr>
            </w:pPr>
          </w:p>
        </w:tc>
      </w:tr>
    </w:tbl>
    <w:p w:rsidR="007649EA" w:rsidRDefault="007649EA" w:rsidP="007649EA">
      <w:pPr>
        <w:rPr>
          <w:rFonts w:ascii="仿宋_GB2312" w:eastAsia="仿宋_GB2312" w:hAnsi="宋体" w:cs="宋体" w:hint="eastAsia"/>
          <w:color w:val="000000"/>
          <w:kern w:val="0"/>
          <w:sz w:val="28"/>
          <w:szCs w:val="28"/>
        </w:rPr>
      </w:pPr>
    </w:p>
    <w:p w:rsidR="007649EA" w:rsidRDefault="007649EA" w:rsidP="007649EA">
      <w:pPr>
        <w:rPr>
          <w:rFonts w:ascii="仿宋_GB2312" w:eastAsia="仿宋_GB2312" w:hAnsi="黑体" w:hint="eastAsia"/>
          <w:color w:val="000000"/>
          <w:sz w:val="28"/>
          <w:szCs w:val="28"/>
        </w:rPr>
      </w:pPr>
      <w:r>
        <w:rPr>
          <w:rFonts w:ascii="仿宋_GB2312" w:eastAsia="仿宋_GB2312" w:hAnsi="宋体" w:cs="宋体" w:hint="eastAsia"/>
          <w:color w:val="000000"/>
          <w:kern w:val="0"/>
          <w:sz w:val="28"/>
          <w:szCs w:val="28"/>
        </w:rPr>
        <w:t>市招生办公室（加盖公章）         市残联（加盖公章）</w:t>
      </w:r>
    </w:p>
    <w:p w:rsidR="007649EA" w:rsidRDefault="007649EA" w:rsidP="007649EA">
      <w:pPr>
        <w:ind w:firstLineChars="2100" w:firstLine="5880"/>
        <w:rPr>
          <w:rFonts w:ascii="仿宋_GB2312" w:eastAsia="仿宋_GB2312" w:hAnsi="黑体" w:hint="eastAsia"/>
          <w:color w:val="000000"/>
          <w:sz w:val="28"/>
          <w:szCs w:val="28"/>
        </w:rPr>
      </w:pPr>
    </w:p>
    <w:p w:rsidR="007649EA" w:rsidRDefault="007649EA" w:rsidP="007649EA">
      <w:pPr>
        <w:ind w:firstLineChars="2100" w:firstLine="5880"/>
        <w:rPr>
          <w:rFonts w:ascii="仿宋_GB2312" w:eastAsia="仿宋_GB2312" w:hAnsi="黑体" w:hint="eastAsia"/>
          <w:color w:val="000000"/>
          <w:sz w:val="28"/>
          <w:szCs w:val="28"/>
        </w:rPr>
      </w:pPr>
      <w:r>
        <w:rPr>
          <w:rFonts w:ascii="仿宋_GB2312" w:eastAsia="仿宋_GB2312" w:hAnsi="黑体" w:hint="eastAsia"/>
          <w:color w:val="000000"/>
          <w:sz w:val="28"/>
          <w:szCs w:val="28"/>
        </w:rPr>
        <w:t>年   月   日</w:t>
      </w:r>
    </w:p>
    <w:p w:rsidR="007649EA" w:rsidRDefault="007649EA" w:rsidP="007649EA">
      <w:pPr>
        <w:ind w:firstLineChars="2100" w:firstLine="5880"/>
        <w:rPr>
          <w:rFonts w:ascii="仿宋_GB2312" w:eastAsia="仿宋_GB2312" w:hAnsi="黑体" w:hint="eastAsia"/>
          <w:color w:val="000000"/>
          <w:sz w:val="28"/>
          <w:szCs w:val="28"/>
        </w:rPr>
      </w:pPr>
    </w:p>
    <w:p w:rsidR="007649EA" w:rsidRDefault="007649EA" w:rsidP="007649EA">
      <w:pPr>
        <w:spacing w:line="360" w:lineRule="exact"/>
        <w:ind w:leftChars="228" w:left="1319" w:hangingChars="350" w:hanging="840"/>
        <w:rPr>
          <w:color w:val="000000"/>
        </w:rPr>
      </w:pPr>
      <w:r>
        <w:rPr>
          <w:rFonts w:ascii="仿宋" w:eastAsia="仿宋" w:hAnsi="仿宋" w:cs="宋体" w:hint="eastAsia"/>
          <w:color w:val="000000"/>
          <w:kern w:val="0"/>
          <w:sz w:val="24"/>
        </w:rPr>
        <w:t>说明：本表由各地级市汇总后于2018年5月12日前将电子版发送到邮箱fanwy@eeagd.edu.cn</w:t>
      </w:r>
    </w:p>
    <w:p w:rsidR="007649EA" w:rsidRPr="00B213EC" w:rsidRDefault="007649EA" w:rsidP="007649EA">
      <w:pPr>
        <w:tabs>
          <w:tab w:val="left" w:pos="7560"/>
        </w:tabs>
        <w:spacing w:line="520" w:lineRule="exact"/>
        <w:rPr>
          <w:rFonts w:ascii="黑体" w:eastAsia="黑体" w:hint="eastAsia"/>
          <w:color w:val="000000"/>
          <w:sz w:val="32"/>
          <w:szCs w:val="32"/>
        </w:rPr>
      </w:pPr>
    </w:p>
    <w:p w:rsidR="007649EA" w:rsidRDefault="007649EA" w:rsidP="007649EA">
      <w:pPr>
        <w:rPr>
          <w:rFonts w:ascii="黑体" w:eastAsia="黑体" w:hAnsi="黑体" w:cs="宋体"/>
          <w:color w:val="000000"/>
          <w:kern w:val="0"/>
          <w:sz w:val="32"/>
        </w:rPr>
      </w:pPr>
      <w:r w:rsidRPr="006D3B2D">
        <w:rPr>
          <w:rFonts w:ascii="黑体" w:eastAsia="黑体" w:hAnsi="黑体" w:cs="宋体" w:hint="eastAsia"/>
          <w:color w:val="000000"/>
          <w:kern w:val="0"/>
          <w:sz w:val="32"/>
        </w:rPr>
        <w:lastRenderedPageBreak/>
        <w:t>附件</w:t>
      </w:r>
      <w:r>
        <w:rPr>
          <w:rFonts w:ascii="黑体" w:eastAsia="黑体" w:hAnsi="黑体" w:cs="宋体" w:hint="eastAsia"/>
          <w:color w:val="000000"/>
          <w:kern w:val="0"/>
          <w:sz w:val="32"/>
        </w:rPr>
        <w:t>3</w:t>
      </w:r>
    </w:p>
    <w:p w:rsidR="007649EA" w:rsidRPr="001C5C3B" w:rsidRDefault="007649EA" w:rsidP="007649EA">
      <w:pPr>
        <w:pStyle w:val="1"/>
        <w:spacing w:before="240" w:beforeAutospacing="0" w:after="240" w:afterAutospacing="0" w:line="500" w:lineRule="exact"/>
        <w:jc w:val="center"/>
        <w:rPr>
          <w:rFonts w:ascii="方正小标宋_GBK" w:eastAsia="方正小标宋_GBK" w:cs="Times New Roman" w:hint="eastAsia"/>
          <w:color w:val="000000"/>
          <w:sz w:val="36"/>
          <w:szCs w:val="36"/>
        </w:rPr>
      </w:pPr>
      <w:r w:rsidRPr="000E20A7">
        <w:rPr>
          <w:rFonts w:ascii="方正小标宋_GBK" w:eastAsia="方正小标宋_GBK" w:cs="Times New Roman" w:hint="eastAsia"/>
          <w:color w:val="000000"/>
          <w:sz w:val="36"/>
          <w:szCs w:val="36"/>
        </w:rPr>
        <w:t>广州市及各区</w:t>
      </w:r>
      <w:proofErr w:type="gramStart"/>
      <w:r w:rsidRPr="000E20A7">
        <w:rPr>
          <w:rFonts w:ascii="方正小标宋_GBK" w:eastAsia="方正小标宋_GBK" w:cs="Times New Roman" w:hint="eastAsia"/>
          <w:color w:val="000000"/>
          <w:sz w:val="36"/>
          <w:szCs w:val="36"/>
        </w:rPr>
        <w:t>招考办</w:t>
      </w:r>
      <w:proofErr w:type="gramEnd"/>
      <w:r w:rsidRPr="000E20A7">
        <w:rPr>
          <w:rFonts w:ascii="方正小标宋_GBK" w:eastAsia="方正小标宋_GBK" w:cs="Times New Roman" w:hint="eastAsia"/>
          <w:color w:val="000000"/>
          <w:sz w:val="36"/>
          <w:szCs w:val="36"/>
        </w:rPr>
        <w:t>联系方式</w:t>
      </w:r>
    </w:p>
    <w:tbl>
      <w:tblPr>
        <w:tblpPr w:leftFromText="180" w:rightFromText="180" w:vertAnchor="text" w:horzAnchor="margin" w:tblpXSpec="center" w:tblpY="269"/>
        <w:tblW w:w="5123" w:type="pct"/>
        <w:tblLayout w:type="fixed"/>
        <w:tblCellMar>
          <w:left w:w="0" w:type="dxa"/>
          <w:right w:w="0" w:type="dxa"/>
        </w:tblCellMar>
        <w:tblLook w:val="0000" w:firstRow="0" w:lastRow="0" w:firstColumn="0" w:lastColumn="0" w:noHBand="0" w:noVBand="0"/>
      </w:tblPr>
      <w:tblGrid>
        <w:gridCol w:w="482"/>
        <w:gridCol w:w="6856"/>
        <w:gridCol w:w="1198"/>
      </w:tblGrid>
      <w:tr w:rsidR="007649EA" w:rsidRPr="00A745FE" w:rsidTr="00593D1D">
        <w:trPr>
          <w:trHeight w:val="688"/>
        </w:trPr>
        <w:tc>
          <w:tcPr>
            <w:tcW w:w="282"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91193B" w:rsidRDefault="007649EA" w:rsidP="00593D1D">
            <w:pPr>
              <w:spacing w:before="100" w:beforeAutospacing="1" w:after="100" w:afterAutospacing="1" w:line="360" w:lineRule="auto"/>
              <w:jc w:val="center"/>
              <w:rPr>
                <w:rFonts w:ascii="仿宋_GB2312" w:eastAsia="仿宋_GB2312" w:hAnsi="宋体" w:cs="宋体" w:hint="eastAsia"/>
                <w:b/>
                <w:color w:val="000000"/>
                <w:kern w:val="0"/>
                <w:sz w:val="24"/>
              </w:rPr>
            </w:pPr>
            <w:r w:rsidRPr="0091193B">
              <w:rPr>
                <w:rFonts w:ascii="仿宋_GB2312" w:eastAsia="仿宋_GB2312" w:hAnsi="宋体" w:cs="宋体" w:hint="eastAsia"/>
                <w:b/>
                <w:color w:val="000000"/>
                <w:kern w:val="0"/>
                <w:sz w:val="24"/>
              </w:rPr>
              <w:t>序号</w:t>
            </w:r>
          </w:p>
        </w:tc>
        <w:tc>
          <w:tcPr>
            <w:tcW w:w="4016"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rsidR="007649EA" w:rsidRPr="0091193B" w:rsidRDefault="007649EA" w:rsidP="00593D1D">
            <w:pPr>
              <w:spacing w:before="100" w:beforeAutospacing="1" w:after="100" w:afterAutospacing="1" w:line="360" w:lineRule="auto"/>
              <w:jc w:val="center"/>
              <w:rPr>
                <w:rFonts w:ascii="仿宋_GB2312" w:eastAsia="仿宋_GB2312" w:hAnsi="宋体" w:cs="宋体" w:hint="eastAsia"/>
                <w:b/>
                <w:color w:val="000000"/>
                <w:kern w:val="0"/>
                <w:sz w:val="24"/>
              </w:rPr>
            </w:pPr>
            <w:r w:rsidRPr="0091193B">
              <w:rPr>
                <w:rFonts w:ascii="仿宋_GB2312" w:eastAsia="仿宋_GB2312" w:hAnsi="宋体" w:cs="宋体" w:hint="eastAsia"/>
                <w:b/>
                <w:color w:val="000000"/>
                <w:kern w:val="0"/>
                <w:sz w:val="24"/>
              </w:rPr>
              <w:t>单位名称及地址</w:t>
            </w:r>
          </w:p>
        </w:tc>
        <w:tc>
          <w:tcPr>
            <w:tcW w:w="702" w:type="pct"/>
            <w:tcBorders>
              <w:top w:val="single" w:sz="8" w:space="0" w:color="auto"/>
              <w:left w:val="nil"/>
              <w:bottom w:val="single" w:sz="8" w:space="0" w:color="auto"/>
              <w:right w:val="single" w:sz="8" w:space="0" w:color="auto"/>
            </w:tcBorders>
            <w:vAlign w:val="center"/>
          </w:tcPr>
          <w:p w:rsidR="007649EA" w:rsidRPr="0091193B" w:rsidRDefault="007649EA" w:rsidP="00593D1D">
            <w:pPr>
              <w:spacing w:before="100" w:beforeAutospacing="1" w:after="100" w:afterAutospacing="1" w:line="360" w:lineRule="auto"/>
              <w:jc w:val="center"/>
              <w:rPr>
                <w:rFonts w:ascii="仿宋_GB2312" w:eastAsia="仿宋_GB2312" w:hAnsi="宋体" w:cs="宋体" w:hint="eastAsia"/>
                <w:b/>
                <w:color w:val="000000"/>
                <w:kern w:val="0"/>
                <w:sz w:val="24"/>
              </w:rPr>
            </w:pPr>
            <w:r w:rsidRPr="0091193B">
              <w:rPr>
                <w:rFonts w:ascii="仿宋_GB2312" w:eastAsia="仿宋_GB2312" w:hAnsi="宋体" w:cs="宋体" w:hint="eastAsia"/>
                <w:b/>
                <w:color w:val="000000"/>
                <w:kern w:val="0"/>
                <w:sz w:val="24"/>
              </w:rPr>
              <w:t>联系电话</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1</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sz w:val="24"/>
              </w:rPr>
            </w:pPr>
            <w:r w:rsidRPr="00A745FE">
              <w:rPr>
                <w:rFonts w:ascii="仿宋_GB2312" w:eastAsia="仿宋_GB2312" w:hAnsi="华文仿宋" w:hint="eastAsia"/>
                <w:color w:val="000000"/>
                <w:sz w:val="24"/>
              </w:rPr>
              <w:t>广州市招考办（</w:t>
            </w:r>
            <w:r>
              <w:rPr>
                <w:rFonts w:ascii="仿宋_GB2312" w:eastAsia="仿宋_GB2312" w:hAnsi="华文仿宋" w:hint="eastAsia"/>
                <w:color w:val="000000"/>
                <w:sz w:val="24"/>
              </w:rPr>
              <w:t>越秀</w:t>
            </w:r>
            <w:r>
              <w:rPr>
                <w:rFonts w:ascii="仿宋_GB2312" w:eastAsia="仿宋_GB2312" w:hAnsi="华文仿宋"/>
                <w:color w:val="000000"/>
                <w:sz w:val="24"/>
              </w:rPr>
              <w:t>区</w:t>
            </w:r>
            <w:r w:rsidRPr="00A745FE">
              <w:rPr>
                <w:rFonts w:ascii="仿宋_GB2312" w:eastAsia="仿宋_GB2312" w:hAnsi="华文仿宋" w:hint="eastAsia"/>
                <w:color w:val="000000"/>
                <w:sz w:val="24"/>
              </w:rPr>
              <w:t>建设六马路16号</w:t>
            </w:r>
            <w:r>
              <w:rPr>
                <w:rFonts w:ascii="仿宋_GB2312" w:eastAsia="仿宋_GB2312" w:hAnsi="华文仿宋" w:hint="eastAsia"/>
                <w:color w:val="000000"/>
                <w:sz w:val="24"/>
              </w:rPr>
              <w:t>三楼大厅</w:t>
            </w:r>
            <w:r w:rsidRPr="00A745FE">
              <w:rPr>
                <w:rFonts w:ascii="仿宋_GB2312" w:eastAsia="仿宋_GB2312" w:hAnsi="华文仿宋" w:hint="eastAsia"/>
                <w:color w:val="000000"/>
                <w:sz w:val="24"/>
              </w:rPr>
              <w:t>）</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sz w:val="24"/>
              </w:rPr>
            </w:pPr>
            <w:r w:rsidRPr="00A745FE">
              <w:rPr>
                <w:rFonts w:ascii="仿宋_GB2312" w:eastAsia="仿宋_GB2312" w:hAnsi="华文仿宋" w:hint="eastAsia"/>
                <w:color w:val="000000"/>
                <w:sz w:val="24"/>
              </w:rPr>
              <w:t>8386</w:t>
            </w:r>
            <w:r>
              <w:rPr>
                <w:rFonts w:ascii="仿宋_GB2312" w:eastAsia="仿宋_GB2312" w:hAnsi="华文仿宋" w:hint="eastAsia"/>
                <w:color w:val="000000"/>
                <w:sz w:val="24"/>
              </w:rPr>
              <w:t>8062</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2</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proofErr w:type="gramStart"/>
            <w:r w:rsidRPr="00A745FE">
              <w:rPr>
                <w:rFonts w:ascii="仿宋_GB2312" w:eastAsia="仿宋_GB2312" w:hAnsi="宋体" w:cs="宋体" w:hint="eastAsia"/>
                <w:color w:val="000000"/>
                <w:kern w:val="0"/>
                <w:sz w:val="24"/>
              </w:rPr>
              <w:t>荔</w:t>
            </w:r>
            <w:proofErr w:type="gramEnd"/>
            <w:r w:rsidRPr="00A745FE">
              <w:rPr>
                <w:rFonts w:ascii="仿宋_GB2312" w:eastAsia="仿宋_GB2312" w:hAnsi="宋体" w:cs="宋体" w:hint="eastAsia"/>
                <w:color w:val="000000"/>
                <w:kern w:val="0"/>
                <w:sz w:val="24"/>
              </w:rPr>
              <w:t>湾区招考办（</w:t>
            </w:r>
            <w:proofErr w:type="gramStart"/>
            <w:r>
              <w:rPr>
                <w:rFonts w:ascii="仿宋_GB2312" w:eastAsia="仿宋_GB2312" w:hAnsi="宋体" w:cs="宋体" w:hint="eastAsia"/>
                <w:color w:val="000000"/>
                <w:kern w:val="0"/>
                <w:sz w:val="24"/>
              </w:rPr>
              <w:t>荔</w:t>
            </w:r>
            <w:proofErr w:type="gramEnd"/>
            <w:r>
              <w:rPr>
                <w:rFonts w:ascii="仿宋_GB2312" w:eastAsia="仿宋_GB2312" w:hAnsi="宋体" w:cs="宋体" w:hint="eastAsia"/>
                <w:color w:val="000000"/>
                <w:kern w:val="0"/>
                <w:sz w:val="24"/>
              </w:rPr>
              <w:t>湾区</w:t>
            </w:r>
            <w:r w:rsidRPr="00A745FE">
              <w:rPr>
                <w:rFonts w:ascii="仿宋_GB2312" w:eastAsia="仿宋_GB2312" w:hAnsi="宋体" w:cs="宋体" w:hint="eastAsia"/>
                <w:color w:val="000000"/>
                <w:kern w:val="0"/>
                <w:sz w:val="24"/>
              </w:rPr>
              <w:t>多宝路58号50</w:t>
            </w:r>
            <w:r>
              <w:rPr>
                <w:rFonts w:ascii="仿宋_GB2312" w:eastAsia="仿宋_GB2312" w:hAnsi="宋体" w:cs="宋体" w:hint="eastAsia"/>
                <w:color w:val="000000"/>
                <w:kern w:val="0"/>
                <w:sz w:val="24"/>
              </w:rPr>
              <w:t>9</w:t>
            </w:r>
            <w:r w:rsidRPr="00A745FE">
              <w:rPr>
                <w:rFonts w:ascii="仿宋_GB2312" w:eastAsia="仿宋_GB2312" w:hAnsi="宋体" w:cs="宋体" w:hint="eastAsia"/>
                <w:color w:val="000000"/>
                <w:kern w:val="0"/>
                <w:sz w:val="24"/>
              </w:rPr>
              <w:t>室，少年宫大院内）</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819</w:t>
            </w:r>
            <w:r>
              <w:rPr>
                <w:rFonts w:ascii="仿宋_GB2312" w:eastAsia="仿宋_GB2312" w:hAnsi="宋体" w:cs="宋体" w:hint="eastAsia"/>
                <w:color w:val="000000"/>
                <w:kern w:val="0"/>
                <w:sz w:val="24"/>
              </w:rPr>
              <w:t>49997</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3</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越秀区招考办（</w:t>
            </w:r>
            <w:r>
              <w:rPr>
                <w:rFonts w:ascii="仿宋_GB2312" w:eastAsia="仿宋_GB2312" w:hAnsi="宋体" w:cs="宋体" w:hint="eastAsia"/>
                <w:color w:val="000000"/>
                <w:kern w:val="0"/>
                <w:sz w:val="24"/>
              </w:rPr>
              <w:t>越</w:t>
            </w:r>
            <w:proofErr w:type="gramStart"/>
            <w:r>
              <w:rPr>
                <w:rFonts w:ascii="仿宋_GB2312" w:eastAsia="仿宋_GB2312" w:hAnsi="宋体" w:cs="宋体" w:hint="eastAsia"/>
                <w:color w:val="000000"/>
                <w:kern w:val="0"/>
                <w:sz w:val="24"/>
              </w:rPr>
              <w:t>秀区</w:t>
            </w:r>
            <w:r w:rsidRPr="00A745FE">
              <w:rPr>
                <w:rFonts w:ascii="仿宋_GB2312" w:eastAsia="仿宋_GB2312" w:hAnsi="宋体" w:cs="宋体" w:hint="eastAsia"/>
                <w:color w:val="000000"/>
                <w:kern w:val="0"/>
                <w:sz w:val="24"/>
              </w:rPr>
              <w:t>龟岗</w:t>
            </w:r>
            <w:proofErr w:type="gramEnd"/>
            <w:r w:rsidRPr="00A745FE">
              <w:rPr>
                <w:rFonts w:ascii="仿宋_GB2312" w:eastAsia="仿宋_GB2312" w:hAnsi="宋体" w:cs="宋体" w:hint="eastAsia"/>
                <w:color w:val="000000"/>
                <w:kern w:val="0"/>
                <w:sz w:val="24"/>
              </w:rPr>
              <w:t>大马路德安路1号之2成教大楼14楼）</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87678002</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4</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海珠区招考办（海珠区</w:t>
            </w:r>
            <w:r>
              <w:rPr>
                <w:rFonts w:ascii="仿宋_GB2312" w:eastAsia="仿宋_GB2312" w:hAnsi="宋体" w:cs="宋体" w:hint="eastAsia"/>
                <w:color w:val="000000"/>
                <w:kern w:val="0"/>
                <w:sz w:val="24"/>
              </w:rPr>
              <w:t>石榴岗</w:t>
            </w:r>
            <w:r>
              <w:rPr>
                <w:rFonts w:ascii="仿宋_GB2312" w:eastAsia="仿宋_GB2312" w:hAnsi="宋体" w:cs="宋体"/>
                <w:color w:val="000000"/>
                <w:kern w:val="0"/>
                <w:sz w:val="24"/>
              </w:rPr>
              <w:t>路</w:t>
            </w:r>
            <w:r>
              <w:rPr>
                <w:rFonts w:ascii="仿宋_GB2312" w:eastAsia="仿宋_GB2312" w:hAnsi="宋体" w:cs="宋体" w:hint="eastAsia"/>
                <w:color w:val="000000"/>
                <w:kern w:val="0"/>
                <w:sz w:val="24"/>
              </w:rPr>
              <w:t>488号1楼</w:t>
            </w:r>
            <w:r w:rsidRPr="00A745FE">
              <w:rPr>
                <w:rFonts w:ascii="仿宋_GB2312" w:eastAsia="仿宋_GB2312" w:hAnsi="宋体" w:cs="宋体" w:hint="eastAsia"/>
                <w:color w:val="000000"/>
                <w:kern w:val="0"/>
                <w:sz w:val="24"/>
              </w:rPr>
              <w:t>）</w:t>
            </w:r>
          </w:p>
        </w:tc>
        <w:tc>
          <w:tcPr>
            <w:tcW w:w="702" w:type="pct"/>
            <w:tcBorders>
              <w:top w:val="nil"/>
              <w:left w:val="nil"/>
              <w:bottom w:val="nil"/>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84472554</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5</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天河区招考办（</w:t>
            </w:r>
            <w:r>
              <w:rPr>
                <w:rFonts w:ascii="仿宋_GB2312" w:eastAsia="仿宋_GB2312" w:hAnsi="宋体" w:cs="宋体" w:hint="eastAsia"/>
                <w:color w:val="000000"/>
                <w:kern w:val="0"/>
                <w:sz w:val="24"/>
              </w:rPr>
              <w:t>天河区</w:t>
            </w:r>
            <w:r w:rsidRPr="00A745FE">
              <w:rPr>
                <w:rFonts w:ascii="仿宋_GB2312" w:eastAsia="仿宋_GB2312" w:hAnsi="宋体" w:cs="宋体" w:hint="eastAsia"/>
                <w:color w:val="000000"/>
                <w:kern w:val="0"/>
                <w:sz w:val="24"/>
              </w:rPr>
              <w:t>天府路1号区政府大院4号楼</w:t>
            </w:r>
            <w:r w:rsidRPr="00F93A1A">
              <w:rPr>
                <w:rFonts w:ascii="仿宋_GB2312" w:eastAsia="仿宋_GB2312" w:hAnsi="宋体" w:cs="宋体" w:hint="eastAsia"/>
                <w:color w:val="000000"/>
                <w:kern w:val="0"/>
                <w:sz w:val="24"/>
              </w:rPr>
              <w:t>2楼2002室</w:t>
            </w:r>
            <w:r w:rsidRPr="00A745FE">
              <w:rPr>
                <w:rFonts w:ascii="仿宋_GB2312" w:eastAsia="仿宋_GB2312" w:hAnsi="宋体" w:cs="宋体" w:hint="eastAsia"/>
                <w:color w:val="000000"/>
                <w:kern w:val="0"/>
                <w:sz w:val="24"/>
              </w:rPr>
              <w:t>）</w:t>
            </w:r>
          </w:p>
        </w:tc>
        <w:tc>
          <w:tcPr>
            <w:tcW w:w="702" w:type="pct"/>
            <w:tcBorders>
              <w:top w:val="single" w:sz="8" w:space="0" w:color="auto"/>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38622793</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6</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jc w:val="left"/>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白云区招考办（</w:t>
            </w:r>
            <w:r>
              <w:rPr>
                <w:rFonts w:ascii="仿宋_GB2312" w:eastAsia="仿宋_GB2312" w:hAnsi="宋体" w:cs="宋体" w:hint="eastAsia"/>
                <w:color w:val="000000"/>
                <w:kern w:val="0"/>
                <w:sz w:val="24"/>
              </w:rPr>
              <w:t>白云区</w:t>
            </w:r>
            <w:r w:rsidRPr="00A745FE">
              <w:rPr>
                <w:rFonts w:ascii="仿宋_GB2312" w:eastAsia="仿宋_GB2312" w:hAnsi="华文仿宋" w:hint="eastAsia"/>
                <w:color w:val="000000"/>
                <w:sz w:val="24"/>
              </w:rPr>
              <w:t>白云大道南383号</w:t>
            </w:r>
            <w:r>
              <w:rPr>
                <w:rFonts w:ascii="仿宋_GB2312" w:eastAsia="仿宋_GB2312" w:hAnsi="华文仿宋" w:hint="eastAsia"/>
                <w:color w:val="000000"/>
                <w:sz w:val="24"/>
              </w:rPr>
              <w:t>四</w:t>
            </w:r>
            <w:r w:rsidRPr="00A745FE">
              <w:rPr>
                <w:rFonts w:ascii="仿宋_GB2312" w:eastAsia="仿宋_GB2312" w:hAnsi="华文仿宋" w:hint="eastAsia"/>
                <w:color w:val="000000"/>
                <w:sz w:val="24"/>
              </w:rPr>
              <w:t>楼</w:t>
            </w:r>
            <w:r w:rsidRPr="00A745FE">
              <w:rPr>
                <w:rFonts w:ascii="仿宋_GB2312" w:eastAsia="仿宋_GB2312" w:hAnsi="宋体" w:cs="宋体" w:hint="eastAsia"/>
                <w:color w:val="000000"/>
                <w:kern w:val="0"/>
                <w:sz w:val="24"/>
              </w:rPr>
              <w:t>）</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86376815</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7</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黄埔</w:t>
            </w:r>
            <w:r w:rsidRPr="00A745FE">
              <w:rPr>
                <w:rFonts w:ascii="仿宋_GB2312" w:eastAsia="仿宋_GB2312" w:hAnsi="宋体" w:cs="宋体" w:hint="eastAsia"/>
                <w:color w:val="000000"/>
                <w:kern w:val="0"/>
                <w:sz w:val="24"/>
              </w:rPr>
              <w:t>区</w:t>
            </w:r>
            <w:r w:rsidRPr="00A745FE">
              <w:rPr>
                <w:rFonts w:ascii="仿宋_GB2312" w:eastAsia="仿宋_GB2312" w:hAnsi="Arial" w:cs="Arial" w:hint="eastAsia"/>
                <w:color w:val="000000"/>
                <w:kern w:val="0"/>
                <w:sz w:val="24"/>
              </w:rPr>
              <w:t>招考办</w:t>
            </w:r>
            <w:r w:rsidRPr="00A745FE">
              <w:rPr>
                <w:rFonts w:ascii="仿宋_GB2312" w:eastAsia="仿宋_GB2312" w:hAnsi="宋体" w:cs="宋体" w:hint="eastAsia"/>
                <w:color w:val="000000"/>
                <w:kern w:val="0"/>
                <w:sz w:val="24"/>
              </w:rPr>
              <w:t>（</w:t>
            </w:r>
            <w:r w:rsidRPr="00E73042">
              <w:rPr>
                <w:rFonts w:ascii="仿宋_GB2312" w:eastAsia="仿宋_GB2312" w:hAnsi="华文仿宋" w:hint="eastAsia"/>
                <w:color w:val="000000"/>
                <w:sz w:val="24"/>
              </w:rPr>
              <w:t>黄埔区水西路12号</w:t>
            </w:r>
            <w:proofErr w:type="gramStart"/>
            <w:r w:rsidRPr="00E73042">
              <w:rPr>
                <w:rFonts w:ascii="仿宋_GB2312" w:eastAsia="仿宋_GB2312" w:hAnsi="华文仿宋" w:hint="eastAsia"/>
                <w:color w:val="000000"/>
                <w:sz w:val="24"/>
              </w:rPr>
              <w:t>凯达楼</w:t>
            </w:r>
            <w:proofErr w:type="gramEnd"/>
            <w:r w:rsidRPr="00E73042">
              <w:rPr>
                <w:rFonts w:ascii="仿宋_GB2312" w:eastAsia="仿宋_GB2312" w:hAnsi="华文仿宋" w:hint="eastAsia"/>
                <w:color w:val="000000"/>
                <w:sz w:val="24"/>
              </w:rPr>
              <w:t>A栋208</w:t>
            </w:r>
            <w:r w:rsidRPr="00A745FE">
              <w:rPr>
                <w:rFonts w:ascii="仿宋_GB2312" w:eastAsia="仿宋_GB2312" w:hAnsi="宋体" w:cs="宋体" w:hint="eastAsia"/>
                <w:color w:val="000000"/>
                <w:kern w:val="0"/>
                <w:sz w:val="24"/>
              </w:rPr>
              <w:t>）</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Pr>
                <w:rFonts w:ascii="仿宋_GB2312" w:eastAsia="仿宋_GB2312" w:hAnsi="华文仿宋" w:hint="eastAsia"/>
                <w:color w:val="000000"/>
                <w:sz w:val="24"/>
              </w:rPr>
              <w:t>82509736</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8</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proofErr w:type="gramStart"/>
            <w:r w:rsidRPr="00A745FE">
              <w:rPr>
                <w:rFonts w:ascii="仿宋_GB2312" w:eastAsia="仿宋_GB2312" w:hAnsi="宋体" w:cs="宋体" w:hint="eastAsia"/>
                <w:color w:val="000000"/>
                <w:kern w:val="0"/>
                <w:sz w:val="24"/>
              </w:rPr>
              <w:t>番禺区</w:t>
            </w:r>
            <w:proofErr w:type="gramEnd"/>
            <w:r>
              <w:rPr>
                <w:rFonts w:ascii="仿宋_GB2312" w:eastAsia="仿宋_GB2312" w:hAnsi="宋体" w:cs="宋体" w:hint="eastAsia"/>
                <w:color w:val="000000"/>
                <w:kern w:val="0"/>
                <w:sz w:val="24"/>
              </w:rPr>
              <w:t>招考办</w:t>
            </w:r>
            <w:r w:rsidRPr="00A745FE">
              <w:rPr>
                <w:rFonts w:ascii="仿宋_GB2312" w:eastAsia="仿宋_GB2312" w:hAnsi="宋体" w:cs="宋体" w:hint="eastAsia"/>
                <w:color w:val="000000"/>
                <w:kern w:val="0"/>
                <w:sz w:val="24"/>
              </w:rPr>
              <w:t>（</w:t>
            </w:r>
            <w:proofErr w:type="gramStart"/>
            <w:r>
              <w:rPr>
                <w:rFonts w:ascii="仿宋_GB2312" w:eastAsia="仿宋_GB2312" w:hAnsi="宋体" w:cs="宋体" w:hint="eastAsia"/>
                <w:color w:val="000000"/>
                <w:kern w:val="0"/>
                <w:sz w:val="24"/>
              </w:rPr>
              <w:t>番禺区</w:t>
            </w:r>
            <w:proofErr w:type="gramEnd"/>
            <w:r w:rsidRPr="00A745FE">
              <w:rPr>
                <w:rFonts w:ascii="仿宋_GB2312" w:eastAsia="仿宋_GB2312" w:hAnsi="宋体" w:cs="宋体" w:hint="eastAsia"/>
                <w:color w:val="000000"/>
                <w:kern w:val="0"/>
                <w:sz w:val="24"/>
              </w:rPr>
              <w:t>清河东路319号区政府东副楼</w:t>
            </w:r>
            <w:r w:rsidRPr="007515E4">
              <w:rPr>
                <w:rFonts w:ascii="仿宋_GB2312" w:eastAsia="仿宋_GB2312" w:hAnsi="宋体" w:cs="宋体" w:hint="eastAsia"/>
                <w:color w:val="000000"/>
                <w:kern w:val="0"/>
                <w:sz w:val="24"/>
              </w:rPr>
              <w:t>50</w:t>
            </w:r>
            <w:r>
              <w:rPr>
                <w:rFonts w:ascii="仿宋_GB2312" w:eastAsia="仿宋_GB2312" w:hAnsi="宋体" w:cs="宋体" w:hint="eastAsia"/>
                <w:color w:val="000000"/>
                <w:kern w:val="0"/>
                <w:sz w:val="24"/>
              </w:rPr>
              <w:t>2</w:t>
            </w:r>
            <w:r w:rsidRPr="007515E4">
              <w:rPr>
                <w:rFonts w:ascii="仿宋_GB2312" w:eastAsia="仿宋_GB2312" w:hAnsi="宋体" w:cs="宋体" w:hint="eastAsia"/>
                <w:color w:val="000000"/>
                <w:kern w:val="0"/>
                <w:sz w:val="24"/>
              </w:rPr>
              <w:t>室</w:t>
            </w:r>
            <w:r w:rsidRPr="00A745FE">
              <w:rPr>
                <w:rFonts w:ascii="仿宋_GB2312" w:eastAsia="仿宋_GB2312" w:hAnsi="宋体" w:cs="宋体" w:hint="eastAsia"/>
                <w:color w:val="000000"/>
                <w:kern w:val="0"/>
                <w:sz w:val="24"/>
              </w:rPr>
              <w:t>）</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5E7FC6">
              <w:rPr>
                <w:rFonts w:ascii="仿宋_GB2312" w:eastAsia="仿宋_GB2312" w:hAnsi="宋体" w:cs="宋体"/>
                <w:color w:val="000000"/>
                <w:kern w:val="0"/>
                <w:sz w:val="24"/>
              </w:rPr>
              <w:t>846416</w:t>
            </w:r>
            <w:r>
              <w:rPr>
                <w:rFonts w:ascii="仿宋_GB2312" w:eastAsia="仿宋_GB2312" w:hAnsi="宋体" w:cs="宋体" w:hint="eastAsia"/>
                <w:color w:val="000000"/>
                <w:kern w:val="0"/>
                <w:sz w:val="24"/>
              </w:rPr>
              <w:t>4</w:t>
            </w:r>
            <w:r w:rsidRPr="005E7FC6">
              <w:rPr>
                <w:rFonts w:ascii="仿宋_GB2312" w:eastAsia="仿宋_GB2312" w:hAnsi="宋体" w:cs="宋体"/>
                <w:color w:val="000000"/>
                <w:kern w:val="0"/>
                <w:sz w:val="24"/>
              </w:rPr>
              <w:t>6</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9</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花都区招考办（</w:t>
            </w:r>
            <w:r>
              <w:rPr>
                <w:rFonts w:ascii="仿宋_GB2312" w:eastAsia="仿宋_GB2312" w:hAnsi="宋体" w:cs="宋体" w:hint="eastAsia"/>
                <w:color w:val="000000"/>
                <w:kern w:val="0"/>
                <w:sz w:val="24"/>
              </w:rPr>
              <w:t>花都区</w:t>
            </w:r>
            <w:r w:rsidRPr="00A745FE">
              <w:rPr>
                <w:rFonts w:ascii="仿宋_GB2312" w:eastAsia="仿宋_GB2312" w:hAnsi="华文仿宋" w:cs="宋体" w:hint="eastAsia"/>
                <w:color w:val="000000"/>
                <w:kern w:val="0"/>
                <w:sz w:val="24"/>
              </w:rPr>
              <w:t>新华街公益路区政府综合楼</w:t>
            </w:r>
            <w:r w:rsidRPr="00A745FE">
              <w:rPr>
                <w:rFonts w:ascii="仿宋_GB2312" w:eastAsia="仿宋_GB2312" w:hAnsi="宋体" w:cs="宋体" w:hint="eastAsia"/>
                <w:color w:val="000000"/>
                <w:kern w:val="0"/>
                <w:sz w:val="24"/>
              </w:rPr>
              <w:t>）</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36898748</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10</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南沙区招考办（</w:t>
            </w:r>
            <w:proofErr w:type="gramStart"/>
            <w:r w:rsidRPr="00CF0A0D">
              <w:rPr>
                <w:rFonts w:ascii="仿宋_GB2312" w:eastAsia="仿宋_GB2312" w:hAnsi="宋体" w:cs="宋体" w:hint="eastAsia"/>
                <w:color w:val="000000"/>
                <w:kern w:val="0"/>
                <w:sz w:val="24"/>
              </w:rPr>
              <w:t>南沙区番中</w:t>
            </w:r>
            <w:proofErr w:type="gramEnd"/>
            <w:r w:rsidRPr="00CF0A0D">
              <w:rPr>
                <w:rFonts w:ascii="仿宋_GB2312" w:eastAsia="仿宋_GB2312" w:hAnsi="宋体" w:cs="宋体" w:hint="eastAsia"/>
                <w:color w:val="000000"/>
                <w:kern w:val="0"/>
                <w:sz w:val="24"/>
              </w:rPr>
              <w:t>公路黄</w:t>
            </w:r>
            <w:proofErr w:type="gramStart"/>
            <w:r w:rsidRPr="00CF0A0D">
              <w:rPr>
                <w:rFonts w:ascii="仿宋_GB2312" w:eastAsia="仿宋_GB2312" w:hAnsi="宋体" w:cs="宋体" w:hint="eastAsia"/>
                <w:color w:val="000000"/>
                <w:kern w:val="0"/>
                <w:sz w:val="24"/>
              </w:rPr>
              <w:t>阁段33号南庭大厦</w:t>
            </w:r>
            <w:proofErr w:type="gramEnd"/>
            <w:r>
              <w:rPr>
                <w:rFonts w:ascii="仿宋_GB2312" w:eastAsia="仿宋_GB2312" w:hAnsi="宋体" w:cs="宋体" w:hint="eastAsia"/>
                <w:color w:val="000000"/>
                <w:kern w:val="0"/>
                <w:sz w:val="24"/>
              </w:rPr>
              <w:t>一楼农商银行后方</w:t>
            </w:r>
            <w:r w:rsidRPr="00A745FE">
              <w:rPr>
                <w:rFonts w:ascii="仿宋_GB2312" w:eastAsia="仿宋_GB2312" w:hAnsi="宋体" w:cs="宋体" w:hint="eastAsia"/>
                <w:color w:val="000000"/>
                <w:kern w:val="0"/>
                <w:sz w:val="24"/>
              </w:rPr>
              <w:t>）</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CF0A0D">
              <w:rPr>
                <w:rFonts w:ascii="仿宋_GB2312" w:eastAsia="仿宋_GB2312" w:hAnsi="宋体" w:cs="宋体"/>
                <w:color w:val="000000"/>
                <w:kern w:val="0"/>
                <w:sz w:val="24"/>
              </w:rPr>
              <w:t>39050023</w:t>
            </w:r>
          </w:p>
        </w:tc>
      </w:tr>
      <w:tr w:rsidR="007649EA" w:rsidRPr="00A745FE" w:rsidTr="00593D1D">
        <w:trPr>
          <w:trHeight w:val="688"/>
        </w:trPr>
        <w:tc>
          <w:tcPr>
            <w:tcW w:w="282"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11</w:t>
            </w:r>
          </w:p>
        </w:tc>
        <w:tc>
          <w:tcPr>
            <w:tcW w:w="4016" w:type="pct"/>
            <w:tcBorders>
              <w:top w:val="nil"/>
              <w:left w:val="nil"/>
              <w:bottom w:val="single" w:sz="8" w:space="0" w:color="auto"/>
              <w:right w:val="single" w:sz="8" w:space="0" w:color="auto"/>
            </w:tcBorders>
            <w:noWrap/>
            <w:tcMar>
              <w:top w:w="15" w:type="dxa"/>
              <w:left w:w="15" w:type="dxa"/>
              <w:bottom w:w="0" w:type="dxa"/>
              <w:right w:w="15" w:type="dxa"/>
            </w:tcMar>
            <w:vAlign w:val="center"/>
          </w:tcPr>
          <w:p w:rsidR="007649EA"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从化区</w:t>
            </w:r>
            <w:r w:rsidRPr="00A745FE">
              <w:rPr>
                <w:rFonts w:ascii="仿宋_GB2312" w:eastAsia="仿宋_GB2312" w:hAnsi="宋体" w:cs="宋体" w:hint="eastAsia"/>
                <w:color w:val="000000"/>
                <w:kern w:val="0"/>
                <w:sz w:val="24"/>
              </w:rPr>
              <w:t>招考办（从化</w:t>
            </w:r>
            <w:r>
              <w:rPr>
                <w:rFonts w:ascii="仿宋_GB2312" w:eastAsia="仿宋_GB2312" w:hAnsi="宋体" w:cs="宋体" w:hint="eastAsia"/>
                <w:color w:val="000000"/>
                <w:kern w:val="0"/>
                <w:sz w:val="24"/>
              </w:rPr>
              <w:t>区</w:t>
            </w:r>
            <w:r w:rsidRPr="00A745FE">
              <w:rPr>
                <w:rFonts w:ascii="仿宋_GB2312" w:eastAsia="仿宋_GB2312" w:hAnsi="宋体" w:cs="宋体" w:hint="eastAsia"/>
                <w:color w:val="000000"/>
                <w:kern w:val="0"/>
                <w:sz w:val="24"/>
              </w:rPr>
              <w:t>街口街西宁东路25号）</w:t>
            </w:r>
          </w:p>
        </w:tc>
        <w:tc>
          <w:tcPr>
            <w:tcW w:w="702" w:type="pct"/>
            <w:tcBorders>
              <w:top w:val="nil"/>
              <w:left w:val="nil"/>
              <w:bottom w:val="single" w:sz="8"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87930461</w:t>
            </w:r>
          </w:p>
        </w:tc>
      </w:tr>
      <w:tr w:rsidR="007649EA" w:rsidRPr="00A745FE" w:rsidTr="00593D1D">
        <w:trPr>
          <w:trHeight w:val="688"/>
        </w:trPr>
        <w:tc>
          <w:tcPr>
            <w:tcW w:w="282" w:type="pct"/>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2</w:t>
            </w:r>
          </w:p>
        </w:tc>
        <w:tc>
          <w:tcPr>
            <w:tcW w:w="4016" w:type="pct"/>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7649EA" w:rsidRPr="00A745FE" w:rsidRDefault="007649EA" w:rsidP="00593D1D">
            <w:pPr>
              <w:spacing w:before="100" w:beforeAutospacing="1" w:after="100" w:afterAutospacing="1" w:line="360" w:lineRule="auto"/>
              <w:ind w:leftChars="64" w:left="134"/>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增城区招考办（增城区</w:t>
            </w:r>
            <w:proofErr w:type="gramStart"/>
            <w:r w:rsidRPr="00A745FE">
              <w:rPr>
                <w:rFonts w:ascii="仿宋_GB2312" w:eastAsia="仿宋_GB2312" w:hAnsi="宋体" w:cs="宋体" w:hint="eastAsia"/>
                <w:color w:val="000000"/>
                <w:kern w:val="0"/>
                <w:sz w:val="24"/>
              </w:rPr>
              <w:t>荔</w:t>
            </w:r>
            <w:proofErr w:type="gramEnd"/>
            <w:r w:rsidRPr="00A745FE">
              <w:rPr>
                <w:rFonts w:ascii="仿宋_GB2312" w:eastAsia="仿宋_GB2312" w:hAnsi="宋体" w:cs="宋体" w:hint="eastAsia"/>
                <w:color w:val="000000"/>
                <w:kern w:val="0"/>
                <w:sz w:val="24"/>
              </w:rPr>
              <w:t>城街</w:t>
            </w:r>
            <w:proofErr w:type="gramStart"/>
            <w:r w:rsidRPr="00A745FE">
              <w:rPr>
                <w:rFonts w:ascii="仿宋_GB2312" w:eastAsia="仿宋_GB2312" w:hAnsi="宋体" w:cs="宋体" w:hint="eastAsia"/>
                <w:color w:val="000000"/>
                <w:kern w:val="0"/>
                <w:sz w:val="24"/>
              </w:rPr>
              <w:t>挂绿街西四</w:t>
            </w:r>
            <w:proofErr w:type="gramEnd"/>
            <w:r w:rsidRPr="00A745FE">
              <w:rPr>
                <w:rFonts w:ascii="仿宋_GB2312" w:eastAsia="仿宋_GB2312" w:hAnsi="宋体" w:cs="宋体" w:hint="eastAsia"/>
                <w:color w:val="000000"/>
                <w:kern w:val="0"/>
                <w:sz w:val="24"/>
              </w:rPr>
              <w:t>巷</w:t>
            </w:r>
            <w:r w:rsidRPr="00ED2C50">
              <w:rPr>
                <w:rFonts w:ascii="仿宋_GB2312" w:eastAsia="仿宋_GB2312" w:hAnsi="宋体" w:cs="宋体" w:hint="eastAsia"/>
                <w:color w:val="000000"/>
                <w:kern w:val="0"/>
                <w:sz w:val="24"/>
              </w:rPr>
              <w:t>1号三楼</w:t>
            </w:r>
            <w:r w:rsidRPr="00A745FE">
              <w:rPr>
                <w:rFonts w:ascii="仿宋_GB2312" w:eastAsia="仿宋_GB2312" w:hAnsi="宋体" w:cs="宋体" w:hint="eastAsia"/>
                <w:color w:val="000000"/>
                <w:kern w:val="0"/>
                <w:sz w:val="24"/>
              </w:rPr>
              <w:t>）</w:t>
            </w:r>
          </w:p>
        </w:tc>
        <w:tc>
          <w:tcPr>
            <w:tcW w:w="702" w:type="pct"/>
            <w:tcBorders>
              <w:top w:val="single" w:sz="8" w:space="0" w:color="auto"/>
              <w:left w:val="nil"/>
              <w:bottom w:val="single" w:sz="4" w:space="0" w:color="auto"/>
              <w:right w:val="single" w:sz="8" w:space="0" w:color="auto"/>
            </w:tcBorders>
            <w:vAlign w:val="center"/>
          </w:tcPr>
          <w:p w:rsidR="007649EA" w:rsidRPr="00A745FE" w:rsidRDefault="007649EA" w:rsidP="00593D1D">
            <w:pPr>
              <w:spacing w:before="100" w:beforeAutospacing="1" w:after="100" w:afterAutospacing="1" w:line="360" w:lineRule="auto"/>
              <w:jc w:val="center"/>
              <w:rPr>
                <w:rFonts w:ascii="仿宋_GB2312" w:eastAsia="仿宋_GB2312" w:hAnsi="宋体" w:cs="宋体" w:hint="eastAsia"/>
                <w:color w:val="000000"/>
                <w:kern w:val="0"/>
                <w:sz w:val="24"/>
              </w:rPr>
            </w:pPr>
            <w:r w:rsidRPr="00A745FE">
              <w:rPr>
                <w:rFonts w:ascii="仿宋_GB2312" w:eastAsia="仿宋_GB2312" w:hAnsi="宋体" w:cs="宋体" w:hint="eastAsia"/>
                <w:color w:val="000000"/>
                <w:kern w:val="0"/>
                <w:sz w:val="24"/>
              </w:rPr>
              <w:t>82748666</w:t>
            </w:r>
          </w:p>
        </w:tc>
      </w:tr>
    </w:tbl>
    <w:p w:rsidR="007649EA" w:rsidRDefault="007649EA" w:rsidP="007649EA">
      <w:pPr>
        <w:snapToGrid w:val="0"/>
        <w:ind w:left="756" w:hangingChars="360" w:hanging="756"/>
        <w:rPr>
          <w:rFonts w:hint="eastAsia"/>
        </w:rPr>
      </w:pPr>
    </w:p>
    <w:p w:rsidR="00FA2D1E" w:rsidRDefault="00FA2D1E">
      <w:bookmarkStart w:id="0" w:name="_GoBack"/>
      <w:bookmarkEnd w:id="0"/>
    </w:p>
    <w:sectPr w:rsidR="00FA2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EA"/>
    <w:rsid w:val="007649EA"/>
    <w:rsid w:val="00FA2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EA"/>
    <w:pPr>
      <w:widowControl w:val="0"/>
      <w:jc w:val="both"/>
    </w:pPr>
    <w:rPr>
      <w:rFonts w:ascii="Calibri" w:eastAsia="宋体" w:hAnsi="Calibri" w:cs="Times New Roman"/>
    </w:rPr>
  </w:style>
  <w:style w:type="paragraph" w:styleId="1">
    <w:name w:val="heading 1"/>
    <w:basedOn w:val="a"/>
    <w:link w:val="1Char"/>
    <w:qFormat/>
    <w:rsid w:val="007649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49EA"/>
    <w:rPr>
      <w:rFonts w:ascii="宋体" w:eastAsia="宋体" w:hAnsi="宋体" w:cs="宋体"/>
      <w:b/>
      <w:bCs/>
      <w:kern w:val="36"/>
      <w:sz w:val="48"/>
      <w:szCs w:val="48"/>
    </w:rPr>
  </w:style>
  <w:style w:type="paragraph" w:styleId="a3">
    <w:name w:val="Balloon Text"/>
    <w:basedOn w:val="a"/>
    <w:link w:val="Char"/>
    <w:uiPriority w:val="99"/>
    <w:semiHidden/>
    <w:unhideWhenUsed/>
    <w:rsid w:val="007649EA"/>
    <w:rPr>
      <w:sz w:val="18"/>
      <w:szCs w:val="18"/>
    </w:rPr>
  </w:style>
  <w:style w:type="character" w:customStyle="1" w:styleId="Char">
    <w:name w:val="批注框文本 Char"/>
    <w:basedOn w:val="a0"/>
    <w:link w:val="a3"/>
    <w:uiPriority w:val="99"/>
    <w:semiHidden/>
    <w:rsid w:val="007649E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EA"/>
    <w:pPr>
      <w:widowControl w:val="0"/>
      <w:jc w:val="both"/>
    </w:pPr>
    <w:rPr>
      <w:rFonts w:ascii="Calibri" w:eastAsia="宋体" w:hAnsi="Calibri" w:cs="Times New Roman"/>
    </w:rPr>
  </w:style>
  <w:style w:type="paragraph" w:styleId="1">
    <w:name w:val="heading 1"/>
    <w:basedOn w:val="a"/>
    <w:link w:val="1Char"/>
    <w:qFormat/>
    <w:rsid w:val="007649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49EA"/>
    <w:rPr>
      <w:rFonts w:ascii="宋体" w:eastAsia="宋体" w:hAnsi="宋体" w:cs="宋体"/>
      <w:b/>
      <w:bCs/>
      <w:kern w:val="36"/>
      <w:sz w:val="48"/>
      <w:szCs w:val="48"/>
    </w:rPr>
  </w:style>
  <w:style w:type="paragraph" w:styleId="a3">
    <w:name w:val="Balloon Text"/>
    <w:basedOn w:val="a"/>
    <w:link w:val="Char"/>
    <w:uiPriority w:val="99"/>
    <w:semiHidden/>
    <w:unhideWhenUsed/>
    <w:rsid w:val="007649EA"/>
    <w:rPr>
      <w:sz w:val="18"/>
      <w:szCs w:val="18"/>
    </w:rPr>
  </w:style>
  <w:style w:type="character" w:customStyle="1" w:styleId="Char">
    <w:name w:val="批注框文本 Char"/>
    <w:basedOn w:val="a0"/>
    <w:link w:val="a3"/>
    <w:uiPriority w:val="99"/>
    <w:semiHidden/>
    <w:rsid w:val="007649E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ఈी஘ˑ</dc:creator>
  <cp:lastModifiedBy>ఈी஘ˑ</cp:lastModifiedBy>
  <cp:revision>1</cp:revision>
  <dcterms:created xsi:type="dcterms:W3CDTF">2018-04-11T01:14:00Z</dcterms:created>
  <dcterms:modified xsi:type="dcterms:W3CDTF">2018-04-11T01:14:00Z</dcterms:modified>
</cp:coreProperties>
</file>