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6" w:rsidRPr="001B7A76" w:rsidRDefault="001B7A76" w:rsidP="001B7A76">
      <w:pPr>
        <w:spacing w:line="600" w:lineRule="exact"/>
        <w:ind w:right="640"/>
        <w:jc w:val="left"/>
        <w:rPr>
          <w:rFonts w:ascii="仿宋_GB2312" w:eastAsia="仿宋_GB2312" w:hAnsi="宋体" w:cs="Mongolian Baiti"/>
          <w:sz w:val="32"/>
          <w:szCs w:val="32"/>
        </w:rPr>
      </w:pPr>
      <w:r w:rsidRPr="001B7A76">
        <w:rPr>
          <w:rFonts w:ascii="仿宋_GB2312" w:eastAsia="仿宋_GB2312" w:hAnsi="宋体" w:cs="Mongolian Baiti" w:hint="eastAsia"/>
          <w:sz w:val="32"/>
          <w:szCs w:val="32"/>
        </w:rPr>
        <w:t>附件2</w:t>
      </w:r>
    </w:p>
    <w:p w:rsidR="001B7A76" w:rsidRPr="001B7A76" w:rsidRDefault="001B7A76" w:rsidP="001B7A76">
      <w:pPr>
        <w:spacing w:line="600" w:lineRule="exact"/>
        <w:ind w:right="640"/>
        <w:jc w:val="left"/>
        <w:rPr>
          <w:rFonts w:ascii="仿宋_GB2312" w:eastAsia="仿宋_GB2312" w:hAnsi="宋体" w:cs="Mongolian Baiti"/>
          <w:sz w:val="32"/>
          <w:szCs w:val="32"/>
        </w:rPr>
      </w:pPr>
    </w:p>
    <w:p w:rsidR="001B7A76" w:rsidRPr="001B7A76" w:rsidRDefault="001B7A76" w:rsidP="001B7A76">
      <w:pPr>
        <w:spacing w:line="600" w:lineRule="exact"/>
        <w:jc w:val="center"/>
        <w:rPr>
          <w:rFonts w:ascii="仿宋_GB2312" w:eastAsia="仿宋_GB2312" w:hAnsi="宋体" w:cs="Mongolian Baiti"/>
          <w:sz w:val="44"/>
          <w:szCs w:val="44"/>
        </w:rPr>
      </w:pPr>
      <w:bookmarkStart w:id="0" w:name="_GoBack"/>
      <w:r w:rsidRPr="001B7A76">
        <w:rPr>
          <w:rFonts w:ascii="仿宋_GB2312" w:eastAsia="仿宋_GB2312" w:hAnsi="宋体" w:cs="Mongolian Baiti" w:hint="eastAsia"/>
          <w:sz w:val="44"/>
          <w:szCs w:val="44"/>
        </w:rPr>
        <w:t>规范性文件清理意见表（拟保留）</w:t>
      </w:r>
    </w:p>
    <w:bookmarkEnd w:id="0"/>
    <w:p w:rsidR="001B7A76" w:rsidRPr="001B7A76" w:rsidRDefault="001B7A76" w:rsidP="001B7A76">
      <w:pPr>
        <w:spacing w:line="600" w:lineRule="exact"/>
        <w:jc w:val="center"/>
        <w:rPr>
          <w:rFonts w:ascii="仿宋_GB2312" w:eastAsia="仿宋_GB2312" w:hAnsi="宋体" w:cs="Mongolian Baiti"/>
          <w:sz w:val="44"/>
          <w:szCs w:val="44"/>
        </w:rPr>
      </w:pPr>
    </w:p>
    <w:p w:rsidR="001B7A76" w:rsidRPr="001B7A76" w:rsidRDefault="001B7A76" w:rsidP="001B7A76">
      <w:pPr>
        <w:spacing w:afterLines="50" w:after="156" w:line="600" w:lineRule="exact"/>
        <w:jc w:val="left"/>
        <w:rPr>
          <w:rFonts w:ascii="仿宋_GB2312" w:eastAsia="仿宋_GB2312" w:hAnsi="宋体" w:cs="Mongolian Baiti"/>
          <w:sz w:val="32"/>
          <w:szCs w:val="32"/>
        </w:rPr>
      </w:pPr>
      <w:r w:rsidRPr="001B7A76">
        <w:rPr>
          <w:rFonts w:ascii="仿宋_GB2312" w:eastAsia="仿宋_GB2312" w:hAnsi="宋体" w:cs="Mongolian Baiti" w:hint="eastAsia"/>
          <w:sz w:val="32"/>
          <w:szCs w:val="32"/>
        </w:rPr>
        <w:t>填写单位：广州市南沙区</w:t>
      </w:r>
      <w:proofErr w:type="gramStart"/>
      <w:r w:rsidRPr="001B7A76">
        <w:rPr>
          <w:rFonts w:ascii="仿宋_GB2312" w:eastAsia="仿宋_GB2312" w:hAnsi="宋体" w:cs="Mongolian Baiti" w:hint="eastAsia"/>
          <w:sz w:val="32"/>
          <w:szCs w:val="32"/>
        </w:rPr>
        <w:t>小虎化工区</w:t>
      </w:r>
      <w:proofErr w:type="gramEnd"/>
      <w:r w:rsidRPr="001B7A76">
        <w:rPr>
          <w:rFonts w:ascii="仿宋_GB2312" w:eastAsia="仿宋_GB2312" w:hAnsi="宋体" w:cs="Mongolian Baiti" w:hint="eastAsia"/>
          <w:sz w:val="32"/>
          <w:szCs w:val="32"/>
        </w:rPr>
        <w:t>管理中心</w:t>
      </w:r>
    </w:p>
    <w:tbl>
      <w:tblPr>
        <w:tblStyle w:val="a3"/>
        <w:tblW w:w="9436" w:type="dxa"/>
        <w:jc w:val="center"/>
        <w:tblLayout w:type="fixed"/>
        <w:tblLook w:val="04A0" w:firstRow="1" w:lastRow="0" w:firstColumn="1" w:lastColumn="0" w:noHBand="0" w:noVBand="1"/>
      </w:tblPr>
      <w:tblGrid>
        <w:gridCol w:w="1283"/>
        <w:gridCol w:w="2340"/>
        <w:gridCol w:w="1890"/>
        <w:gridCol w:w="3923"/>
      </w:tblGrid>
      <w:tr w:rsidR="001B7A76" w:rsidRPr="001B7A76" w:rsidTr="00983B84">
        <w:trPr>
          <w:jc w:val="center"/>
        </w:trPr>
        <w:tc>
          <w:tcPr>
            <w:tcW w:w="1283" w:type="dxa"/>
          </w:tcPr>
          <w:p w:rsidR="001B7A76" w:rsidRPr="001B7A76" w:rsidRDefault="001B7A76" w:rsidP="001B7A76">
            <w:pPr>
              <w:spacing w:line="600" w:lineRule="exact"/>
              <w:ind w:right="96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序号</w:t>
            </w:r>
          </w:p>
        </w:tc>
        <w:tc>
          <w:tcPr>
            <w:tcW w:w="2340" w:type="dxa"/>
          </w:tcPr>
          <w:p w:rsidR="001B7A76" w:rsidRPr="001B7A76" w:rsidRDefault="001B7A76" w:rsidP="001B7A76">
            <w:pPr>
              <w:spacing w:line="600" w:lineRule="exact"/>
              <w:ind w:right="24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文件名称</w:t>
            </w:r>
          </w:p>
        </w:tc>
        <w:tc>
          <w:tcPr>
            <w:tcW w:w="1890" w:type="dxa"/>
          </w:tcPr>
          <w:p w:rsidR="001B7A76" w:rsidRPr="001B7A76" w:rsidRDefault="001B7A76" w:rsidP="001B7A76">
            <w:pPr>
              <w:spacing w:line="600" w:lineRule="exact"/>
              <w:ind w:right="-6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文号</w:t>
            </w:r>
          </w:p>
        </w:tc>
        <w:tc>
          <w:tcPr>
            <w:tcW w:w="3923" w:type="dxa"/>
          </w:tcPr>
          <w:p w:rsidR="001B7A76" w:rsidRPr="001B7A76" w:rsidRDefault="001B7A76" w:rsidP="001B7A76">
            <w:pPr>
              <w:spacing w:line="600" w:lineRule="exact"/>
              <w:ind w:right="148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保留的依据和理由</w:t>
            </w:r>
          </w:p>
        </w:tc>
      </w:tr>
      <w:tr w:rsidR="001B7A76" w:rsidRPr="001B7A76" w:rsidTr="00983B84">
        <w:trPr>
          <w:jc w:val="center"/>
        </w:trPr>
        <w:tc>
          <w:tcPr>
            <w:tcW w:w="1283" w:type="dxa"/>
          </w:tcPr>
          <w:p w:rsidR="001B7A76" w:rsidRPr="001B7A76" w:rsidRDefault="001B7A76" w:rsidP="001B7A76">
            <w:pPr>
              <w:spacing w:line="500" w:lineRule="exact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1</w:t>
            </w:r>
          </w:p>
        </w:tc>
        <w:tc>
          <w:tcPr>
            <w:tcW w:w="2340" w:type="dxa"/>
          </w:tcPr>
          <w:p w:rsidR="001B7A76" w:rsidRPr="001B7A76" w:rsidRDefault="001B7A76" w:rsidP="001B7A76">
            <w:pPr>
              <w:spacing w:line="400" w:lineRule="exact"/>
              <w:jc w:val="center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广州市南沙区人民政府办公室关于印发广州市南沙区</w:t>
            </w:r>
            <w:proofErr w:type="gramStart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小虎化工区</w:t>
            </w:r>
            <w:proofErr w:type="gramEnd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管理办法的通知</w:t>
            </w:r>
          </w:p>
        </w:tc>
        <w:tc>
          <w:tcPr>
            <w:tcW w:w="1890" w:type="dxa"/>
          </w:tcPr>
          <w:p w:rsidR="001B7A76" w:rsidRPr="001B7A76" w:rsidRDefault="001B7A76" w:rsidP="001B7A76">
            <w:pPr>
              <w:spacing w:line="400" w:lineRule="exact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穗南府办〔2015〕7号</w:t>
            </w:r>
          </w:p>
          <w:p w:rsidR="001B7A76" w:rsidRPr="001B7A76" w:rsidRDefault="001B7A76" w:rsidP="001B7A76">
            <w:pPr>
              <w:spacing w:line="4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</w:p>
        </w:tc>
        <w:tc>
          <w:tcPr>
            <w:tcW w:w="3923" w:type="dxa"/>
          </w:tcPr>
          <w:p w:rsidR="001B7A76" w:rsidRPr="001B7A76" w:rsidRDefault="001B7A76" w:rsidP="001B7A76">
            <w:pPr>
              <w:spacing w:line="4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按照《关于研究小虎岛南部布局和管理工作的会议纪要》（穗南开管主任办会纪〔2013〕26号）第五条的要求，小</w:t>
            </w:r>
            <w:proofErr w:type="gramStart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虎管理</w:t>
            </w:r>
            <w:proofErr w:type="gramEnd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中心按照程序制定了《广州市南沙区小虎化工区管理办法》（以下简称《管理办法》）。区府办于2015年5月8日印发了《管理办法》（穗南府办〔2015〕7号），有效期五年。两年来，《管理办法》在规范</w:t>
            </w:r>
            <w:proofErr w:type="gramStart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小虎化工区</w:t>
            </w:r>
            <w:proofErr w:type="gramEnd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的管理，实现</w:t>
            </w:r>
            <w:proofErr w:type="gramStart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小虎化工区</w:t>
            </w:r>
            <w:proofErr w:type="gramEnd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集中、统一、规范、高效的管理，促进化工区</w:t>
            </w:r>
            <w:proofErr w:type="gramStart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安全发展</w:t>
            </w:r>
            <w:proofErr w:type="gramEnd"/>
            <w:r w:rsidRPr="001B7A76">
              <w:rPr>
                <w:rFonts w:ascii="仿宋_GB2312" w:eastAsia="仿宋_GB2312" w:hAnsi="宋体" w:cs="Mongolian Baiti" w:hint="eastAsia"/>
                <w:sz w:val="32"/>
                <w:szCs w:val="32"/>
              </w:rPr>
              <w:t>等方面起到了重要作用。所以，建议保留该《管理办法》。</w:t>
            </w:r>
          </w:p>
        </w:tc>
      </w:tr>
      <w:tr w:rsidR="001B7A76" w:rsidRPr="001B7A76" w:rsidTr="00983B84">
        <w:trPr>
          <w:jc w:val="center"/>
        </w:trPr>
        <w:tc>
          <w:tcPr>
            <w:tcW w:w="1283" w:type="dxa"/>
          </w:tcPr>
          <w:p w:rsidR="001B7A76" w:rsidRPr="001B7A76" w:rsidRDefault="001B7A76" w:rsidP="001B7A76">
            <w:pPr>
              <w:spacing w:line="5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</w:p>
        </w:tc>
        <w:tc>
          <w:tcPr>
            <w:tcW w:w="2340" w:type="dxa"/>
          </w:tcPr>
          <w:p w:rsidR="001B7A76" w:rsidRPr="001B7A76" w:rsidRDefault="001B7A76" w:rsidP="001B7A76">
            <w:pPr>
              <w:spacing w:line="5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</w:p>
        </w:tc>
        <w:tc>
          <w:tcPr>
            <w:tcW w:w="1890" w:type="dxa"/>
          </w:tcPr>
          <w:p w:rsidR="001B7A76" w:rsidRPr="001B7A76" w:rsidRDefault="001B7A76" w:rsidP="001B7A76">
            <w:pPr>
              <w:spacing w:line="5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</w:p>
        </w:tc>
        <w:tc>
          <w:tcPr>
            <w:tcW w:w="3923" w:type="dxa"/>
          </w:tcPr>
          <w:p w:rsidR="001B7A76" w:rsidRPr="001B7A76" w:rsidRDefault="001B7A76" w:rsidP="001B7A76">
            <w:pPr>
              <w:spacing w:line="500" w:lineRule="exact"/>
              <w:jc w:val="left"/>
              <w:rPr>
                <w:rFonts w:ascii="仿宋_GB2312" w:eastAsia="仿宋_GB2312" w:hAnsi="宋体" w:cs="Mongolian Baiti"/>
                <w:sz w:val="32"/>
                <w:szCs w:val="32"/>
              </w:rPr>
            </w:pPr>
          </w:p>
        </w:tc>
      </w:tr>
    </w:tbl>
    <w:p w:rsidR="001B7A76" w:rsidRPr="001B7A76" w:rsidRDefault="001B7A76" w:rsidP="001B7A76">
      <w:pPr>
        <w:spacing w:line="600" w:lineRule="exact"/>
        <w:ind w:right="640"/>
        <w:jc w:val="center"/>
        <w:rPr>
          <w:rFonts w:ascii="仿宋_GB2312" w:eastAsia="仿宋_GB2312" w:hAnsi="宋体" w:cs="Mongolian Baiti"/>
          <w:sz w:val="32"/>
          <w:szCs w:val="32"/>
        </w:rPr>
      </w:pPr>
    </w:p>
    <w:p w:rsidR="001B7A76" w:rsidRPr="001B7A76" w:rsidRDefault="001B7A76" w:rsidP="001B7A76">
      <w:pPr>
        <w:spacing w:line="600" w:lineRule="exact"/>
        <w:ind w:right="640"/>
        <w:rPr>
          <w:rFonts w:ascii="仿宋_GB2312" w:eastAsia="仿宋_GB2312" w:hAnsi="宋体" w:cs="Mongolian Baiti"/>
          <w:sz w:val="30"/>
          <w:szCs w:val="30"/>
        </w:rPr>
      </w:pPr>
      <w:r w:rsidRPr="001B7A76">
        <w:rPr>
          <w:rFonts w:ascii="仿宋_GB2312" w:eastAsia="仿宋_GB2312" w:hAnsi="宋体" w:cs="Mongolian Baiti" w:hint="eastAsia"/>
          <w:sz w:val="30"/>
          <w:szCs w:val="30"/>
        </w:rPr>
        <w:t>文件查阅途径：见附件</w:t>
      </w:r>
    </w:p>
    <w:p w:rsidR="001B7A76" w:rsidRPr="001B7A76" w:rsidRDefault="001B7A76" w:rsidP="001B7A76">
      <w:pPr>
        <w:spacing w:line="600" w:lineRule="exact"/>
        <w:ind w:right="640"/>
        <w:rPr>
          <w:rFonts w:ascii="仿宋_GB2312" w:eastAsia="仿宋_GB2312" w:hAnsi="宋体" w:cs="Mongolian Baiti"/>
          <w:sz w:val="32"/>
          <w:szCs w:val="32"/>
        </w:rPr>
      </w:pPr>
    </w:p>
    <w:p w:rsidR="000901E8" w:rsidRDefault="001B7A76"/>
    <w:sectPr w:rsidR="00090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6"/>
    <w:rsid w:val="001B7A76"/>
    <w:rsid w:val="005F5A42"/>
    <w:rsid w:val="0070139B"/>
    <w:rsid w:val="00EA01F3"/>
    <w:rsid w:val="00E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A76"/>
    <w:pPr>
      <w:widowControl w:val="0"/>
      <w:jc w:val="both"/>
    </w:pPr>
    <w:rPr>
      <w:kern w:val="0"/>
      <w:sz w:val="20"/>
      <w:szCs w:val="20"/>
      <w:lang w:bidi="mn-Mong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A76"/>
    <w:pPr>
      <w:widowControl w:val="0"/>
      <w:jc w:val="both"/>
    </w:pPr>
    <w:rPr>
      <w:kern w:val="0"/>
      <w:sz w:val="20"/>
      <w:szCs w:val="20"/>
      <w:lang w:bidi="mn-Mong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즰২</dc:creator>
  <cp:lastModifiedBy>즰২</cp:lastModifiedBy>
  <cp:revision>1</cp:revision>
  <dcterms:created xsi:type="dcterms:W3CDTF">2017-08-03T07:03:00Z</dcterms:created>
  <dcterms:modified xsi:type="dcterms:W3CDTF">2017-08-03T07:03:00Z</dcterms:modified>
</cp:coreProperties>
</file>